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F4769" w14:textId="4C16A0A4" w:rsidR="00207C73" w:rsidRPr="0021104A" w:rsidRDefault="00207C73" w:rsidP="00F23A76">
      <w:pPr>
        <w:ind w:left="90"/>
        <w:jc w:val="both"/>
        <w:rPr>
          <w:rFonts w:ascii="Garamond" w:hAnsi="Garamond" w:cs="Arial"/>
          <w:b/>
          <w:i/>
          <w:iCs/>
          <w:sz w:val="16"/>
          <w:szCs w:val="16"/>
        </w:rPr>
      </w:pPr>
      <w:r w:rsidRPr="0021104A">
        <w:rPr>
          <w:rFonts w:ascii="Garamond" w:hAnsi="Garamond" w:cs="Arial"/>
          <w:b/>
          <w:i/>
          <w:iCs/>
          <w:sz w:val="16"/>
          <w:szCs w:val="16"/>
          <w:highlight w:val="cyan"/>
        </w:rPr>
        <w:t>Disclaimer: This SOP template is created as a guide to aid departments/units in the creation of their Flexible Work Arrangement SOPs. Departments/units may alter this template to any extent necessary to meet the needs of the department/unit.</w:t>
      </w:r>
      <w:r w:rsidR="0021104A" w:rsidRPr="0021104A">
        <w:rPr>
          <w:rFonts w:ascii="Garamond" w:hAnsi="Garamond" w:cs="Arial"/>
          <w:b/>
          <w:i/>
          <w:iCs/>
          <w:sz w:val="16"/>
          <w:szCs w:val="16"/>
          <w:highlight w:val="cyan"/>
        </w:rPr>
        <w:t xml:space="preserve"> Information highlighted in blue are intended to provide guidance for the information to be entered into each section of the SOP.</w:t>
      </w:r>
    </w:p>
    <w:p w14:paraId="01F3FCDF" w14:textId="77777777" w:rsidR="00207C73" w:rsidRPr="00CB092A" w:rsidRDefault="00207C73" w:rsidP="007C4C60">
      <w:pPr>
        <w:tabs>
          <w:tab w:val="left" w:pos="2700"/>
        </w:tabs>
        <w:ind w:left="2700" w:hanging="2700"/>
        <w:jc w:val="center"/>
        <w:rPr>
          <w:rFonts w:ascii="Garamond" w:hAnsi="Garamond" w:cs="Arial"/>
          <w:b/>
        </w:rPr>
      </w:pPr>
    </w:p>
    <w:p w14:paraId="7AF3C066" w14:textId="49241751" w:rsidR="00C83826" w:rsidRPr="00CB092A" w:rsidRDefault="007C4C60" w:rsidP="007C4C60">
      <w:pPr>
        <w:tabs>
          <w:tab w:val="left" w:pos="2700"/>
        </w:tabs>
        <w:ind w:left="2700" w:hanging="2700"/>
        <w:jc w:val="center"/>
        <w:rPr>
          <w:rFonts w:ascii="Garamond" w:hAnsi="Garamond" w:cs="Arial"/>
          <w:b/>
        </w:rPr>
      </w:pPr>
      <w:r w:rsidRPr="00CB092A">
        <w:rPr>
          <w:rFonts w:ascii="Garamond" w:hAnsi="Garamond" w:cs="Arial"/>
          <w:b/>
        </w:rPr>
        <w:t>Flexible Work Arrangement Standard Operating Procedure</w:t>
      </w:r>
    </w:p>
    <w:p w14:paraId="7428F326" w14:textId="77777777" w:rsidR="0005533C" w:rsidRPr="00CB092A" w:rsidRDefault="003445ED" w:rsidP="00C83826">
      <w:pPr>
        <w:tabs>
          <w:tab w:val="left" w:pos="2700"/>
        </w:tabs>
        <w:ind w:left="2700" w:hanging="2700"/>
        <w:jc w:val="center"/>
        <w:rPr>
          <w:rFonts w:ascii="Garamond" w:hAnsi="Garamond" w:cs="Arial"/>
          <w:b/>
        </w:rPr>
      </w:pPr>
      <w:r w:rsidRPr="00CB092A">
        <w:rPr>
          <w:rFonts w:ascii="Garamond" w:hAnsi="Garamond" w:cs="Arial"/>
          <w:b/>
        </w:rPr>
        <w:t xml:space="preserve">Department of </w:t>
      </w:r>
      <w:r w:rsidR="00CA5002" w:rsidRPr="0021104A">
        <w:rPr>
          <w:rFonts w:ascii="Garamond" w:hAnsi="Garamond" w:cs="Arial"/>
          <w:b/>
          <w:highlight w:val="cyan"/>
        </w:rPr>
        <w:t>(XX)</w:t>
      </w:r>
    </w:p>
    <w:p w14:paraId="2D498B10" w14:textId="77777777" w:rsidR="007C4C60" w:rsidRPr="00CB092A" w:rsidRDefault="007C4C60" w:rsidP="007C4C60">
      <w:pPr>
        <w:jc w:val="both"/>
        <w:rPr>
          <w:rFonts w:ascii="Garamond" w:hAnsi="Garamond" w:cs="Arial"/>
          <w:b/>
        </w:rPr>
      </w:pPr>
    </w:p>
    <w:p w14:paraId="75381C73" w14:textId="38E466D3" w:rsidR="007C4C60" w:rsidRPr="00CB092A" w:rsidRDefault="007C4C60" w:rsidP="007C4C60">
      <w:pPr>
        <w:jc w:val="both"/>
        <w:rPr>
          <w:rFonts w:ascii="Garamond" w:hAnsi="Garamond" w:cs="Arial"/>
          <w:b/>
        </w:rPr>
      </w:pPr>
      <w:r w:rsidRPr="00CB092A">
        <w:rPr>
          <w:rFonts w:ascii="Garamond" w:hAnsi="Garamond" w:cs="Arial"/>
          <w:b/>
        </w:rPr>
        <w:t xml:space="preserve">Effective Date: </w:t>
      </w:r>
    </w:p>
    <w:p w14:paraId="3CBCA7C5" w14:textId="04A85913" w:rsidR="00F55EC2" w:rsidRPr="00CB092A" w:rsidRDefault="007C4C60" w:rsidP="007C4C60">
      <w:pPr>
        <w:jc w:val="both"/>
        <w:rPr>
          <w:rFonts w:ascii="Garamond" w:hAnsi="Garamond" w:cs="Arial"/>
          <w:highlight w:val="yellow"/>
        </w:rPr>
      </w:pPr>
      <w:r w:rsidRPr="00CB092A">
        <w:rPr>
          <w:rFonts w:ascii="Garamond" w:hAnsi="Garamond" w:cs="Arial"/>
          <w:b/>
        </w:rPr>
        <w:t>Revised Date:</w:t>
      </w:r>
    </w:p>
    <w:p w14:paraId="2B90927F" w14:textId="77777777" w:rsidR="00CF5F5E" w:rsidRPr="00CB092A" w:rsidRDefault="00CF5F5E" w:rsidP="007106D3">
      <w:pPr>
        <w:jc w:val="both"/>
        <w:rPr>
          <w:rFonts w:ascii="Garamond" w:hAnsi="Garamond" w:cs="Arial"/>
          <w:highlight w:val="yellow"/>
        </w:rPr>
      </w:pPr>
    </w:p>
    <w:p w14:paraId="50E8CD47" w14:textId="702E70A5" w:rsidR="00E7226D" w:rsidRPr="00CB092A" w:rsidRDefault="00CF5F5E" w:rsidP="00CB092A">
      <w:pPr>
        <w:jc w:val="both"/>
        <w:rPr>
          <w:rFonts w:ascii="Garamond" w:hAnsi="Garamond"/>
          <w:highlight w:val="yellow"/>
        </w:rPr>
      </w:pPr>
      <w:r w:rsidRPr="00CB092A">
        <w:rPr>
          <w:rFonts w:ascii="Garamond" w:hAnsi="Garamond"/>
          <w:color w:val="0070C0"/>
          <w:u w:val="single"/>
        </w:rPr>
        <w:t>University Flexible Work Arrangements and Remote Work Regulation</w:t>
      </w:r>
      <w:r w:rsidRPr="00CB092A">
        <w:rPr>
          <w:rFonts w:ascii="Garamond" w:hAnsi="Garamond"/>
        </w:rPr>
        <w:t xml:space="preserve"> (“Regulation”) </w:t>
      </w:r>
      <w:r w:rsidR="00E7226D" w:rsidRPr="00CB092A">
        <w:rPr>
          <w:rFonts w:ascii="Garamond" w:hAnsi="Garamond"/>
        </w:rPr>
        <w:t>require</w:t>
      </w:r>
      <w:r w:rsidRPr="00CB092A">
        <w:rPr>
          <w:rFonts w:ascii="Garamond" w:hAnsi="Garamond"/>
        </w:rPr>
        <w:t>s</w:t>
      </w:r>
      <w:r w:rsidR="00E7226D" w:rsidRPr="00CB092A">
        <w:rPr>
          <w:rFonts w:ascii="Garamond" w:hAnsi="Garamond"/>
        </w:rPr>
        <w:t xml:space="preserve"> that </w:t>
      </w:r>
      <w:r w:rsidRPr="00CB092A">
        <w:rPr>
          <w:rFonts w:ascii="Garamond" w:hAnsi="Garamond"/>
        </w:rPr>
        <w:t>each unit have its own documented Flexible Work Arrangements standard operating procedures to complement, while remaining fully compliant with, the Regulation. Any such standard operating procedures must be reviewed and approved by the respective Division Office/Vice Chancellor in collaboration with the Director of Employee Relations. No employee shall be approved for a Flexible Work Arrangement unless/until the unit to which the employee is assigned has received a formal review of its standard operating procedures as indicated above.</w:t>
      </w:r>
    </w:p>
    <w:p w14:paraId="0E17ECD2" w14:textId="77777777" w:rsidR="00E7226D" w:rsidRPr="00CB092A" w:rsidRDefault="00E7226D" w:rsidP="00CB092A">
      <w:pPr>
        <w:jc w:val="both"/>
        <w:rPr>
          <w:rFonts w:ascii="Garamond" w:hAnsi="Garamond"/>
          <w:highlight w:val="yellow"/>
        </w:rPr>
      </w:pPr>
    </w:p>
    <w:p w14:paraId="46E4E777" w14:textId="33B1D415" w:rsidR="00E7226D" w:rsidRPr="00CB092A" w:rsidRDefault="00E7226D" w:rsidP="00CB092A">
      <w:pPr>
        <w:jc w:val="both"/>
        <w:rPr>
          <w:rFonts w:ascii="Garamond" w:hAnsi="Garamond"/>
        </w:rPr>
      </w:pPr>
      <w:r w:rsidRPr="00CB092A">
        <w:rPr>
          <w:rFonts w:ascii="Garamond" w:hAnsi="Garamond"/>
        </w:rPr>
        <w:t>In compliance with the</w:t>
      </w:r>
      <w:r w:rsidR="00CF5F5E" w:rsidRPr="00CB092A">
        <w:rPr>
          <w:rFonts w:ascii="Garamond" w:hAnsi="Garamond"/>
        </w:rPr>
        <w:t xml:space="preserve"> Regulation,</w:t>
      </w:r>
      <w:r w:rsidRPr="00CB092A">
        <w:rPr>
          <w:rFonts w:ascii="Garamond" w:hAnsi="Garamond"/>
        </w:rPr>
        <w:t xml:space="preserve"> this </w:t>
      </w:r>
      <w:r w:rsidR="00CF5F5E" w:rsidRPr="00CB092A">
        <w:rPr>
          <w:rFonts w:ascii="Garamond" w:hAnsi="Garamond"/>
        </w:rPr>
        <w:t>procedure</w:t>
      </w:r>
      <w:r w:rsidRPr="00CB092A">
        <w:rPr>
          <w:rFonts w:ascii="Garamond" w:hAnsi="Garamond"/>
        </w:rPr>
        <w:t xml:space="preserve"> provides (a). </w:t>
      </w:r>
      <w:r w:rsidR="0B50D737" w:rsidRPr="00CB092A">
        <w:rPr>
          <w:rFonts w:ascii="Garamond" w:hAnsi="Garamond"/>
        </w:rPr>
        <w:t>The department/unit</w:t>
      </w:r>
      <w:r w:rsidR="6A2B6FDA" w:rsidRPr="00CB092A">
        <w:rPr>
          <w:rFonts w:ascii="Garamond" w:hAnsi="Garamond"/>
        </w:rPr>
        <w:t>’</w:t>
      </w:r>
      <w:r w:rsidR="0B50D737" w:rsidRPr="00CB092A">
        <w:rPr>
          <w:rFonts w:ascii="Garamond" w:hAnsi="Garamond"/>
        </w:rPr>
        <w:t>s philosophy on approved Flexible Work Arrangements</w:t>
      </w:r>
      <w:r w:rsidR="150A0C6C" w:rsidRPr="00CB092A">
        <w:rPr>
          <w:rFonts w:ascii="Garamond" w:hAnsi="Garamond"/>
        </w:rPr>
        <w:t xml:space="preserve"> (“FWA”), including the type of FWA allowed, who is eligible for FWA, and how FWA</w:t>
      </w:r>
      <w:r w:rsidR="3F82008D" w:rsidRPr="00CB092A">
        <w:rPr>
          <w:rFonts w:ascii="Garamond" w:hAnsi="Garamond"/>
        </w:rPr>
        <w:t>s</w:t>
      </w:r>
      <w:r w:rsidR="150A0C6C" w:rsidRPr="00CB092A">
        <w:rPr>
          <w:rFonts w:ascii="Garamond" w:hAnsi="Garamond"/>
        </w:rPr>
        <w:t xml:space="preserve"> are approved</w:t>
      </w:r>
      <w:r w:rsidRPr="00CB092A">
        <w:rPr>
          <w:rFonts w:ascii="Garamond" w:hAnsi="Garamond"/>
        </w:rPr>
        <w:t xml:space="preserve">; (b). </w:t>
      </w:r>
      <w:r w:rsidR="79EC5DFD" w:rsidRPr="00CB092A">
        <w:rPr>
          <w:rFonts w:ascii="Garamond" w:hAnsi="Garamond"/>
        </w:rPr>
        <w:t>an overview</w:t>
      </w:r>
      <w:r w:rsidRPr="00CB092A">
        <w:rPr>
          <w:rFonts w:ascii="Garamond" w:hAnsi="Garamond"/>
        </w:rPr>
        <w:t xml:space="preserve"> </w:t>
      </w:r>
      <w:r w:rsidR="2B9F0799" w:rsidRPr="00CB092A">
        <w:rPr>
          <w:rFonts w:ascii="Garamond" w:hAnsi="Garamond"/>
        </w:rPr>
        <w:t>of the responsibilities</w:t>
      </w:r>
      <w:r w:rsidRPr="00CB092A">
        <w:rPr>
          <w:rFonts w:ascii="Garamond" w:hAnsi="Garamond"/>
        </w:rPr>
        <w:t xml:space="preserve"> </w:t>
      </w:r>
      <w:r w:rsidR="2B9F0799" w:rsidRPr="00CB092A">
        <w:rPr>
          <w:rFonts w:ascii="Garamond" w:hAnsi="Garamond"/>
        </w:rPr>
        <w:t>of supervisors</w:t>
      </w:r>
      <w:r w:rsidR="1136C255" w:rsidRPr="00CB092A">
        <w:rPr>
          <w:rFonts w:ascii="Garamond" w:hAnsi="Garamond"/>
        </w:rPr>
        <w:t xml:space="preserve"> and approved FWA employees</w:t>
      </w:r>
      <w:r w:rsidR="2B9F0799" w:rsidRPr="00CB092A">
        <w:rPr>
          <w:rFonts w:ascii="Garamond" w:hAnsi="Garamond"/>
        </w:rPr>
        <w:t xml:space="preserve"> to ensure that FWA</w:t>
      </w:r>
      <w:r w:rsidR="1E7F1A72" w:rsidRPr="00CB092A">
        <w:rPr>
          <w:rFonts w:ascii="Garamond" w:hAnsi="Garamond"/>
        </w:rPr>
        <w:t>s</w:t>
      </w:r>
      <w:r w:rsidR="2B9F0799" w:rsidRPr="00CB092A">
        <w:rPr>
          <w:rFonts w:ascii="Garamond" w:hAnsi="Garamond"/>
        </w:rPr>
        <w:t xml:space="preserve"> do not inhibit the unit’s ability to continue to provide </w:t>
      </w:r>
      <w:r w:rsidR="589961A7" w:rsidRPr="00CB092A">
        <w:rPr>
          <w:rFonts w:ascii="Garamond" w:hAnsi="Garamond"/>
        </w:rPr>
        <w:t>the same level of service to the university</w:t>
      </w:r>
      <w:r w:rsidR="13F4308F" w:rsidRPr="00CB092A">
        <w:rPr>
          <w:rFonts w:ascii="Garamond" w:hAnsi="Garamond"/>
        </w:rPr>
        <w:t>,</w:t>
      </w:r>
      <w:r w:rsidR="589961A7" w:rsidRPr="00CB092A">
        <w:rPr>
          <w:rFonts w:ascii="Garamond" w:hAnsi="Garamond"/>
        </w:rPr>
        <w:t xml:space="preserve"> its external customers</w:t>
      </w:r>
      <w:r w:rsidR="35C1C414" w:rsidRPr="00CB092A">
        <w:rPr>
          <w:rFonts w:ascii="Garamond" w:hAnsi="Garamond"/>
        </w:rPr>
        <w:t>,</w:t>
      </w:r>
      <w:r w:rsidR="589961A7" w:rsidRPr="00CB092A">
        <w:rPr>
          <w:rFonts w:ascii="Garamond" w:hAnsi="Garamond"/>
        </w:rPr>
        <w:t xml:space="preserve"> and students that would otherwise be provided without the approval of FWA</w:t>
      </w:r>
      <w:r w:rsidRPr="00CB092A">
        <w:rPr>
          <w:rFonts w:ascii="Garamond" w:hAnsi="Garamond"/>
        </w:rPr>
        <w:t xml:space="preserve">; (c). </w:t>
      </w:r>
      <w:r w:rsidR="7F8394A1" w:rsidRPr="00CB092A">
        <w:rPr>
          <w:rFonts w:ascii="Garamond" w:hAnsi="Garamond"/>
        </w:rPr>
        <w:t>A summary of the expectations for FWA approved employees, with respect</w:t>
      </w:r>
      <w:r w:rsidR="72B0958C" w:rsidRPr="00CB092A">
        <w:rPr>
          <w:rFonts w:ascii="Garamond" w:hAnsi="Garamond"/>
        </w:rPr>
        <w:t xml:space="preserve"> to their communications, performance, scheduling, etc.</w:t>
      </w:r>
      <w:r w:rsidRPr="00CB092A">
        <w:rPr>
          <w:rFonts w:ascii="Garamond" w:hAnsi="Garamond"/>
        </w:rPr>
        <w:t xml:space="preserve">; (e). </w:t>
      </w:r>
      <w:r w:rsidR="51D7158B" w:rsidRPr="00CB092A">
        <w:rPr>
          <w:rFonts w:ascii="Garamond" w:hAnsi="Garamond"/>
        </w:rPr>
        <w:t>an overview of how equipment</w:t>
      </w:r>
      <w:r w:rsidR="37FD1DE0" w:rsidRPr="00CB092A">
        <w:rPr>
          <w:rFonts w:ascii="Garamond" w:hAnsi="Garamond"/>
        </w:rPr>
        <w:t xml:space="preserve"> will be provided and tracked to employees on approved FWA to utilize at an alternate work location</w:t>
      </w:r>
      <w:r w:rsidR="6D637543" w:rsidRPr="00CB092A">
        <w:rPr>
          <w:rFonts w:ascii="Garamond" w:hAnsi="Garamond"/>
        </w:rPr>
        <w:t xml:space="preserve">; and (f). </w:t>
      </w:r>
      <w:r w:rsidR="47791514" w:rsidRPr="00CB092A">
        <w:rPr>
          <w:rFonts w:ascii="Garamond" w:hAnsi="Garamond"/>
        </w:rPr>
        <w:t>any additional guidelines a unit has for the approval and practice of FWAs in their unit</w:t>
      </w:r>
      <w:r w:rsidRPr="00CB092A">
        <w:rPr>
          <w:rFonts w:ascii="Garamond" w:hAnsi="Garamond"/>
        </w:rPr>
        <w:t xml:space="preserve">. </w:t>
      </w:r>
    </w:p>
    <w:p w14:paraId="04CC9235" w14:textId="77777777" w:rsidR="000D2F5D" w:rsidRPr="00CB092A" w:rsidRDefault="000D2F5D" w:rsidP="00CB092A">
      <w:pPr>
        <w:jc w:val="both"/>
        <w:rPr>
          <w:rFonts w:ascii="Garamond" w:hAnsi="Garamond" w:cs="Arial"/>
          <w:highlight w:val="yellow"/>
        </w:rPr>
      </w:pPr>
    </w:p>
    <w:p w14:paraId="3711A19E" w14:textId="6806AAC0" w:rsidR="005E320D" w:rsidRPr="00CB092A" w:rsidRDefault="005E320D" w:rsidP="00CB092A">
      <w:pPr>
        <w:jc w:val="both"/>
        <w:rPr>
          <w:rFonts w:ascii="Garamond" w:hAnsi="Garamond" w:cs="Arial"/>
          <w:b/>
        </w:rPr>
      </w:pPr>
      <w:r w:rsidRPr="00CB092A">
        <w:rPr>
          <w:rFonts w:ascii="Garamond" w:hAnsi="Garamond" w:cs="Arial"/>
          <w:b/>
        </w:rPr>
        <w:t xml:space="preserve">Section I:  </w:t>
      </w:r>
      <w:r w:rsidR="000C0388" w:rsidRPr="00CB092A">
        <w:rPr>
          <w:rFonts w:ascii="Garamond" w:hAnsi="Garamond" w:cs="Arial"/>
          <w:b/>
        </w:rPr>
        <w:t>Flexible Work Arrangements</w:t>
      </w:r>
      <w:r w:rsidRPr="00CB092A">
        <w:rPr>
          <w:rFonts w:ascii="Garamond" w:hAnsi="Garamond" w:cs="Arial"/>
          <w:b/>
        </w:rPr>
        <w:t xml:space="preserve"> </w:t>
      </w:r>
      <w:r w:rsidR="000C0388" w:rsidRPr="00CB092A">
        <w:rPr>
          <w:rFonts w:ascii="Garamond" w:hAnsi="Garamond" w:cs="Arial"/>
          <w:b/>
        </w:rPr>
        <w:t>(“FWA”)</w:t>
      </w:r>
    </w:p>
    <w:p w14:paraId="3A72043D" w14:textId="77777777" w:rsidR="005E320D" w:rsidRPr="00CB092A" w:rsidRDefault="005E320D" w:rsidP="00CB092A">
      <w:pPr>
        <w:jc w:val="both"/>
        <w:rPr>
          <w:rFonts w:ascii="Garamond" w:hAnsi="Garamond" w:cs="Arial"/>
          <w:b/>
        </w:rPr>
      </w:pPr>
    </w:p>
    <w:p w14:paraId="431969D5" w14:textId="6A481ABB" w:rsidR="00713FA2" w:rsidRPr="00CB092A" w:rsidRDefault="00713FA2" w:rsidP="00CB092A">
      <w:pPr>
        <w:numPr>
          <w:ilvl w:val="0"/>
          <w:numId w:val="8"/>
        </w:numPr>
        <w:jc w:val="both"/>
        <w:rPr>
          <w:rFonts w:ascii="Garamond" w:hAnsi="Garamond"/>
          <w:i/>
          <w:iCs/>
          <w:u w:val="single"/>
        </w:rPr>
      </w:pPr>
      <w:r w:rsidRPr="00CB092A">
        <w:rPr>
          <w:rFonts w:ascii="Garamond" w:hAnsi="Garamond"/>
          <w:i/>
          <w:iCs/>
          <w:u w:val="single"/>
        </w:rPr>
        <w:t>Overview</w:t>
      </w:r>
      <w:r w:rsidR="008E314D" w:rsidRPr="00CB092A">
        <w:rPr>
          <w:rFonts w:ascii="Garamond" w:hAnsi="Garamond"/>
          <w:i/>
          <w:iCs/>
          <w:u w:val="single"/>
        </w:rPr>
        <w:t xml:space="preserve"> of Department/Unit FWA Philosophy</w:t>
      </w:r>
    </w:p>
    <w:p w14:paraId="40FDE9C5" w14:textId="3D789ED3" w:rsidR="009810F9" w:rsidRPr="00C523C0" w:rsidRDefault="00B360BE" w:rsidP="00CB092A">
      <w:pPr>
        <w:ind w:left="720"/>
        <w:jc w:val="both"/>
        <w:rPr>
          <w:rFonts w:ascii="Garamond" w:hAnsi="Garamond"/>
          <w:i/>
          <w:iCs/>
          <w:sz w:val="20"/>
          <w:szCs w:val="20"/>
        </w:rPr>
      </w:pPr>
      <w:r w:rsidRPr="0021104A">
        <w:rPr>
          <w:rFonts w:ascii="Garamond" w:hAnsi="Garamond"/>
          <w:i/>
          <w:iCs/>
          <w:sz w:val="20"/>
          <w:szCs w:val="20"/>
          <w:highlight w:val="cyan"/>
        </w:rPr>
        <w:t>In</w:t>
      </w:r>
      <w:r w:rsidR="0A493EBC" w:rsidRPr="0021104A">
        <w:rPr>
          <w:rFonts w:ascii="Garamond" w:hAnsi="Garamond"/>
          <w:i/>
          <w:iCs/>
          <w:sz w:val="20"/>
          <w:szCs w:val="20"/>
          <w:highlight w:val="cyan"/>
        </w:rPr>
        <w:t xml:space="preserve"> this section, department</w:t>
      </w:r>
      <w:r w:rsidR="3B96F7E9" w:rsidRPr="0021104A">
        <w:rPr>
          <w:rFonts w:ascii="Garamond" w:hAnsi="Garamond"/>
          <w:i/>
          <w:iCs/>
          <w:sz w:val="20"/>
          <w:szCs w:val="20"/>
          <w:highlight w:val="cyan"/>
        </w:rPr>
        <w:t>/</w:t>
      </w:r>
      <w:r w:rsidR="0A493EBC" w:rsidRPr="0021104A">
        <w:rPr>
          <w:rFonts w:ascii="Garamond" w:hAnsi="Garamond"/>
          <w:i/>
          <w:iCs/>
          <w:sz w:val="20"/>
          <w:szCs w:val="20"/>
          <w:highlight w:val="cyan"/>
        </w:rPr>
        <w:t xml:space="preserve">unit leadership should outline the </w:t>
      </w:r>
      <w:r w:rsidR="2DA1784E" w:rsidRPr="0021104A">
        <w:rPr>
          <w:rFonts w:ascii="Garamond" w:hAnsi="Garamond"/>
          <w:i/>
          <w:iCs/>
          <w:sz w:val="20"/>
          <w:szCs w:val="20"/>
          <w:highlight w:val="cyan"/>
        </w:rPr>
        <w:t xml:space="preserve">philosophy regarding </w:t>
      </w:r>
      <w:r w:rsidR="36ED92AC" w:rsidRPr="0021104A">
        <w:rPr>
          <w:rFonts w:ascii="Garamond" w:hAnsi="Garamond"/>
          <w:i/>
          <w:iCs/>
          <w:sz w:val="20"/>
          <w:szCs w:val="20"/>
          <w:highlight w:val="cyan"/>
        </w:rPr>
        <w:t>FWA within the department</w:t>
      </w:r>
      <w:r w:rsidR="3B96F7E9" w:rsidRPr="0021104A">
        <w:rPr>
          <w:rFonts w:ascii="Garamond" w:hAnsi="Garamond"/>
          <w:i/>
          <w:iCs/>
          <w:sz w:val="20"/>
          <w:szCs w:val="20"/>
          <w:highlight w:val="cyan"/>
        </w:rPr>
        <w:t>/</w:t>
      </w:r>
      <w:r w:rsidR="36ED92AC" w:rsidRPr="0021104A">
        <w:rPr>
          <w:rFonts w:ascii="Garamond" w:hAnsi="Garamond"/>
          <w:i/>
          <w:iCs/>
          <w:sz w:val="20"/>
          <w:szCs w:val="20"/>
          <w:highlight w:val="cyan"/>
        </w:rPr>
        <w:t>unit.  This philosophy should include</w:t>
      </w:r>
      <w:r w:rsidR="2DF449F7" w:rsidRPr="0021104A">
        <w:rPr>
          <w:rFonts w:ascii="Garamond" w:hAnsi="Garamond"/>
          <w:i/>
          <w:iCs/>
          <w:sz w:val="20"/>
          <w:szCs w:val="20"/>
          <w:highlight w:val="cyan"/>
        </w:rPr>
        <w:t xml:space="preserve"> at a minimum: a) the department</w:t>
      </w:r>
      <w:r w:rsidR="3B96F7E9" w:rsidRPr="0021104A">
        <w:rPr>
          <w:rFonts w:ascii="Garamond" w:hAnsi="Garamond"/>
          <w:i/>
          <w:iCs/>
          <w:sz w:val="20"/>
          <w:szCs w:val="20"/>
          <w:highlight w:val="cyan"/>
        </w:rPr>
        <w:t>’s/</w:t>
      </w:r>
      <w:r w:rsidR="2DF449F7" w:rsidRPr="0021104A">
        <w:rPr>
          <w:rFonts w:ascii="Garamond" w:hAnsi="Garamond"/>
          <w:i/>
          <w:iCs/>
          <w:sz w:val="20"/>
          <w:szCs w:val="20"/>
          <w:highlight w:val="cyan"/>
        </w:rPr>
        <w:t xml:space="preserve">unit’s </w:t>
      </w:r>
      <w:r w:rsidR="3B96F7E9" w:rsidRPr="0021104A">
        <w:rPr>
          <w:rFonts w:ascii="Garamond" w:hAnsi="Garamond"/>
          <w:i/>
          <w:iCs/>
          <w:sz w:val="20"/>
          <w:szCs w:val="20"/>
          <w:highlight w:val="cyan"/>
        </w:rPr>
        <w:t xml:space="preserve">expectations for onsite/in person </w:t>
      </w:r>
      <w:r w:rsidR="0619935D" w:rsidRPr="0021104A">
        <w:rPr>
          <w:rFonts w:ascii="Garamond" w:hAnsi="Garamond"/>
          <w:i/>
          <w:iCs/>
          <w:sz w:val="20"/>
          <w:szCs w:val="20"/>
          <w:highlight w:val="cyan"/>
        </w:rPr>
        <w:t xml:space="preserve">presence for all </w:t>
      </w:r>
      <w:r w:rsidR="37CB14AF" w:rsidRPr="0021104A">
        <w:rPr>
          <w:rFonts w:ascii="Garamond" w:hAnsi="Garamond"/>
          <w:i/>
          <w:iCs/>
          <w:sz w:val="20"/>
          <w:szCs w:val="20"/>
          <w:highlight w:val="cyan"/>
        </w:rPr>
        <w:t>faculty and staff</w:t>
      </w:r>
      <w:r w:rsidR="3CEA8EA9" w:rsidRPr="0021104A">
        <w:rPr>
          <w:rFonts w:ascii="Garamond" w:hAnsi="Garamond"/>
          <w:i/>
          <w:iCs/>
          <w:sz w:val="20"/>
          <w:szCs w:val="20"/>
          <w:highlight w:val="cyan"/>
        </w:rPr>
        <w:t>, b)</w:t>
      </w:r>
      <w:r w:rsidR="3A49082F" w:rsidRPr="0021104A">
        <w:rPr>
          <w:rFonts w:ascii="Garamond" w:hAnsi="Garamond"/>
          <w:i/>
          <w:iCs/>
          <w:sz w:val="20"/>
          <w:szCs w:val="20"/>
          <w:highlight w:val="cyan"/>
        </w:rPr>
        <w:t xml:space="preserve"> the department</w:t>
      </w:r>
      <w:r w:rsidR="060C96E3" w:rsidRPr="0021104A">
        <w:rPr>
          <w:rFonts w:ascii="Garamond" w:hAnsi="Garamond"/>
          <w:i/>
          <w:iCs/>
          <w:sz w:val="20"/>
          <w:szCs w:val="20"/>
          <w:highlight w:val="cyan"/>
        </w:rPr>
        <w:t>’s</w:t>
      </w:r>
      <w:r w:rsidR="3A49082F" w:rsidRPr="0021104A">
        <w:rPr>
          <w:rFonts w:ascii="Garamond" w:hAnsi="Garamond"/>
          <w:i/>
          <w:iCs/>
          <w:sz w:val="20"/>
          <w:szCs w:val="20"/>
          <w:highlight w:val="cyan"/>
        </w:rPr>
        <w:t>/unit</w:t>
      </w:r>
      <w:r w:rsidR="060C96E3" w:rsidRPr="0021104A">
        <w:rPr>
          <w:rFonts w:ascii="Garamond" w:hAnsi="Garamond"/>
          <w:i/>
          <w:iCs/>
          <w:sz w:val="20"/>
          <w:szCs w:val="20"/>
          <w:highlight w:val="cyan"/>
        </w:rPr>
        <w:t>’s</w:t>
      </w:r>
      <w:r w:rsidR="3CEA8EA9" w:rsidRPr="0021104A">
        <w:rPr>
          <w:rFonts w:ascii="Garamond" w:hAnsi="Garamond"/>
          <w:i/>
          <w:iCs/>
          <w:sz w:val="20"/>
          <w:szCs w:val="20"/>
          <w:highlight w:val="cyan"/>
        </w:rPr>
        <w:t xml:space="preserve"> </w:t>
      </w:r>
      <w:r w:rsidR="060C96E3" w:rsidRPr="0021104A">
        <w:rPr>
          <w:rFonts w:ascii="Garamond" w:hAnsi="Garamond"/>
          <w:i/>
          <w:iCs/>
          <w:sz w:val="20"/>
          <w:szCs w:val="20"/>
          <w:highlight w:val="cyan"/>
        </w:rPr>
        <w:t xml:space="preserve">operational rationale as to why onsite/in person presence is required, c) </w:t>
      </w:r>
      <w:r w:rsidR="62E27215" w:rsidRPr="0021104A">
        <w:rPr>
          <w:rFonts w:ascii="Garamond" w:hAnsi="Garamond"/>
          <w:i/>
          <w:iCs/>
          <w:sz w:val="20"/>
          <w:szCs w:val="20"/>
          <w:highlight w:val="cyan"/>
        </w:rPr>
        <w:t xml:space="preserve">whether </w:t>
      </w:r>
      <w:r w:rsidR="2EC27E1F" w:rsidRPr="0021104A">
        <w:rPr>
          <w:rFonts w:ascii="Garamond" w:hAnsi="Garamond"/>
          <w:i/>
          <w:iCs/>
          <w:sz w:val="20"/>
          <w:szCs w:val="20"/>
          <w:highlight w:val="cyan"/>
        </w:rPr>
        <w:t>FWA</w:t>
      </w:r>
      <w:r w:rsidR="00F23A76" w:rsidRPr="0021104A">
        <w:rPr>
          <w:rFonts w:ascii="Garamond" w:hAnsi="Garamond"/>
          <w:i/>
          <w:iCs/>
          <w:sz w:val="20"/>
          <w:szCs w:val="20"/>
          <w:highlight w:val="cyan"/>
        </w:rPr>
        <w:t>s</w:t>
      </w:r>
      <w:r w:rsidR="2EC27E1F" w:rsidRPr="0021104A">
        <w:rPr>
          <w:rFonts w:ascii="Garamond" w:hAnsi="Garamond"/>
          <w:i/>
          <w:iCs/>
          <w:sz w:val="20"/>
          <w:szCs w:val="20"/>
          <w:highlight w:val="cyan"/>
        </w:rPr>
        <w:t xml:space="preserve"> are allow</w:t>
      </w:r>
      <w:r w:rsidR="09A46E7B" w:rsidRPr="0021104A">
        <w:rPr>
          <w:rFonts w:ascii="Garamond" w:hAnsi="Garamond"/>
          <w:i/>
          <w:iCs/>
          <w:sz w:val="20"/>
          <w:szCs w:val="20"/>
          <w:highlight w:val="cyan"/>
        </w:rPr>
        <w:t xml:space="preserve">ed as </w:t>
      </w:r>
      <w:r w:rsidR="1DD9FC8B" w:rsidRPr="0021104A">
        <w:rPr>
          <w:rFonts w:ascii="Garamond" w:hAnsi="Garamond"/>
          <w:i/>
          <w:iCs/>
          <w:sz w:val="20"/>
          <w:szCs w:val="20"/>
          <w:highlight w:val="cyan"/>
        </w:rPr>
        <w:t>full-tim</w:t>
      </w:r>
      <w:r w:rsidR="2B91D8A2" w:rsidRPr="0021104A">
        <w:rPr>
          <w:rFonts w:ascii="Garamond" w:hAnsi="Garamond"/>
          <w:i/>
          <w:iCs/>
          <w:sz w:val="20"/>
          <w:szCs w:val="20"/>
          <w:highlight w:val="cyan"/>
        </w:rPr>
        <w:t>e, part-time, and/or hybrid arrangements</w:t>
      </w:r>
      <w:r w:rsidR="36005436" w:rsidRPr="0021104A">
        <w:rPr>
          <w:rFonts w:ascii="Garamond" w:hAnsi="Garamond"/>
          <w:i/>
          <w:iCs/>
          <w:sz w:val="20"/>
          <w:szCs w:val="20"/>
          <w:highlight w:val="cyan"/>
        </w:rPr>
        <w:t xml:space="preserve">, </w:t>
      </w:r>
      <w:r w:rsidR="099EAFF5" w:rsidRPr="0021104A">
        <w:rPr>
          <w:rFonts w:ascii="Garamond" w:hAnsi="Garamond"/>
          <w:i/>
          <w:iCs/>
          <w:sz w:val="20"/>
          <w:szCs w:val="20"/>
          <w:highlight w:val="cyan"/>
        </w:rPr>
        <w:t xml:space="preserve">d) </w:t>
      </w:r>
      <w:r w:rsidR="080D45B1" w:rsidRPr="0021104A">
        <w:rPr>
          <w:rFonts w:ascii="Garamond" w:hAnsi="Garamond"/>
          <w:i/>
          <w:iCs/>
          <w:sz w:val="20"/>
          <w:szCs w:val="20"/>
          <w:highlight w:val="cyan"/>
        </w:rPr>
        <w:t xml:space="preserve">which classifications or groups of </w:t>
      </w:r>
      <w:proofErr w:type="gramStart"/>
      <w:r w:rsidR="080D45B1" w:rsidRPr="0021104A">
        <w:rPr>
          <w:rFonts w:ascii="Garamond" w:hAnsi="Garamond"/>
          <w:i/>
          <w:iCs/>
          <w:sz w:val="20"/>
          <w:szCs w:val="20"/>
          <w:highlight w:val="cyan"/>
        </w:rPr>
        <w:t>faculty</w:t>
      </w:r>
      <w:proofErr w:type="gramEnd"/>
      <w:r w:rsidR="080D45B1" w:rsidRPr="0021104A">
        <w:rPr>
          <w:rFonts w:ascii="Garamond" w:hAnsi="Garamond"/>
          <w:i/>
          <w:iCs/>
          <w:sz w:val="20"/>
          <w:szCs w:val="20"/>
          <w:highlight w:val="cyan"/>
        </w:rPr>
        <w:t xml:space="preserve"> and/or staff are eligible for FWA, </w:t>
      </w:r>
      <w:r w:rsidR="3563A6E9" w:rsidRPr="0021104A">
        <w:rPr>
          <w:rFonts w:ascii="Garamond" w:hAnsi="Garamond"/>
          <w:i/>
          <w:iCs/>
          <w:sz w:val="20"/>
          <w:szCs w:val="20"/>
          <w:highlight w:val="cyan"/>
        </w:rPr>
        <w:t xml:space="preserve">and </w:t>
      </w:r>
      <w:r w:rsidR="782476BF" w:rsidRPr="0021104A">
        <w:rPr>
          <w:rFonts w:ascii="Garamond" w:hAnsi="Garamond"/>
          <w:i/>
          <w:iCs/>
          <w:sz w:val="20"/>
          <w:szCs w:val="20"/>
          <w:highlight w:val="cyan"/>
        </w:rPr>
        <w:t xml:space="preserve">e) </w:t>
      </w:r>
      <w:r w:rsidR="5610D994" w:rsidRPr="0021104A">
        <w:rPr>
          <w:rFonts w:ascii="Garamond" w:hAnsi="Garamond"/>
          <w:i/>
          <w:iCs/>
          <w:sz w:val="20"/>
          <w:szCs w:val="20"/>
          <w:highlight w:val="cyan"/>
        </w:rPr>
        <w:t>an overview of how FWA are reviewed and approved within the department.</w:t>
      </w:r>
    </w:p>
    <w:p w14:paraId="5BAD9E76" w14:textId="77777777" w:rsidR="00B360BE" w:rsidRPr="00CB092A" w:rsidRDefault="00B360BE" w:rsidP="00CB092A">
      <w:pPr>
        <w:jc w:val="both"/>
        <w:rPr>
          <w:rFonts w:ascii="Garamond" w:hAnsi="Garamond"/>
        </w:rPr>
      </w:pPr>
    </w:p>
    <w:p w14:paraId="2EA4EEDC" w14:textId="64AB5676" w:rsidR="00713FA2" w:rsidRPr="00CB092A" w:rsidRDefault="000C0388" w:rsidP="00CB092A">
      <w:pPr>
        <w:numPr>
          <w:ilvl w:val="0"/>
          <w:numId w:val="8"/>
        </w:numPr>
        <w:jc w:val="both"/>
        <w:rPr>
          <w:rFonts w:ascii="Garamond" w:hAnsi="Garamond"/>
          <w:i/>
          <w:iCs/>
          <w:u w:val="single"/>
        </w:rPr>
      </w:pPr>
      <w:r w:rsidRPr="00CB092A">
        <w:rPr>
          <w:rFonts w:ascii="Garamond" w:hAnsi="Garamond"/>
          <w:i/>
          <w:iCs/>
          <w:u w:val="single"/>
        </w:rPr>
        <w:t>Types of Allowed FWA</w:t>
      </w:r>
    </w:p>
    <w:p w14:paraId="086C272C" w14:textId="5E10A82D" w:rsidR="00713FA2" w:rsidRPr="00C523C0" w:rsidRDefault="483FF30E" w:rsidP="00CB092A">
      <w:pPr>
        <w:ind w:left="720"/>
        <w:jc w:val="both"/>
        <w:rPr>
          <w:rFonts w:ascii="Garamond" w:hAnsi="Garamond"/>
          <w:i/>
          <w:iCs/>
          <w:sz w:val="20"/>
          <w:szCs w:val="20"/>
        </w:rPr>
      </w:pPr>
      <w:r w:rsidRPr="0021104A">
        <w:rPr>
          <w:rFonts w:ascii="Garamond" w:hAnsi="Garamond"/>
          <w:i/>
          <w:iCs/>
          <w:sz w:val="20"/>
          <w:szCs w:val="20"/>
          <w:highlight w:val="cyan"/>
        </w:rPr>
        <w:t xml:space="preserve">In this section, </w:t>
      </w:r>
      <w:r w:rsidR="64BF4B70" w:rsidRPr="0021104A">
        <w:rPr>
          <w:rFonts w:ascii="Garamond" w:hAnsi="Garamond"/>
          <w:i/>
          <w:iCs/>
          <w:sz w:val="20"/>
          <w:szCs w:val="20"/>
          <w:highlight w:val="cyan"/>
        </w:rPr>
        <w:t>department</w:t>
      </w:r>
      <w:r w:rsidRPr="0021104A">
        <w:rPr>
          <w:rFonts w:ascii="Garamond" w:hAnsi="Garamond"/>
          <w:i/>
          <w:iCs/>
          <w:sz w:val="20"/>
          <w:szCs w:val="20"/>
          <w:highlight w:val="cyan"/>
        </w:rPr>
        <w:t>/unit leadership should outline the type</w:t>
      </w:r>
      <w:r w:rsidR="4F29BABA" w:rsidRPr="0021104A">
        <w:rPr>
          <w:rFonts w:ascii="Garamond" w:hAnsi="Garamond"/>
          <w:i/>
          <w:iCs/>
          <w:sz w:val="20"/>
          <w:szCs w:val="20"/>
          <w:highlight w:val="cyan"/>
        </w:rPr>
        <w:t>s</w:t>
      </w:r>
      <w:r w:rsidRPr="0021104A">
        <w:rPr>
          <w:rFonts w:ascii="Garamond" w:hAnsi="Garamond"/>
          <w:i/>
          <w:iCs/>
          <w:sz w:val="20"/>
          <w:szCs w:val="20"/>
          <w:highlight w:val="cyan"/>
        </w:rPr>
        <w:t xml:space="preserve"> of FWA that will be allowed. Examples of FWA allowable </w:t>
      </w:r>
      <w:r w:rsidR="2544AC6C" w:rsidRPr="0021104A">
        <w:rPr>
          <w:rFonts w:ascii="Garamond" w:hAnsi="Garamond"/>
          <w:i/>
          <w:iCs/>
          <w:sz w:val="20"/>
          <w:szCs w:val="20"/>
          <w:highlight w:val="cyan"/>
        </w:rPr>
        <w:t xml:space="preserve">include </w:t>
      </w:r>
      <w:r w:rsidR="58ADE2B0" w:rsidRPr="0021104A">
        <w:rPr>
          <w:rFonts w:ascii="Garamond" w:hAnsi="Garamond"/>
          <w:i/>
          <w:iCs/>
          <w:sz w:val="20"/>
          <w:szCs w:val="20"/>
          <w:highlight w:val="cyan"/>
        </w:rPr>
        <w:t xml:space="preserve">Full </w:t>
      </w:r>
      <w:r w:rsidR="3D07D6F0" w:rsidRPr="0021104A">
        <w:rPr>
          <w:rFonts w:ascii="Garamond" w:hAnsi="Garamond"/>
          <w:i/>
          <w:iCs/>
          <w:sz w:val="20"/>
          <w:szCs w:val="20"/>
          <w:highlight w:val="cyan"/>
        </w:rPr>
        <w:t>telework</w:t>
      </w:r>
      <w:r w:rsidR="429051E0" w:rsidRPr="0021104A">
        <w:rPr>
          <w:rFonts w:ascii="Garamond" w:hAnsi="Garamond"/>
          <w:i/>
          <w:iCs/>
          <w:sz w:val="20"/>
          <w:szCs w:val="20"/>
          <w:highlight w:val="cyan"/>
        </w:rPr>
        <w:t>/remote work (no on campus presence)</w:t>
      </w:r>
      <w:r w:rsidR="3D07D6F0" w:rsidRPr="0021104A">
        <w:rPr>
          <w:rFonts w:ascii="Garamond" w:hAnsi="Garamond"/>
          <w:i/>
          <w:iCs/>
          <w:sz w:val="20"/>
          <w:szCs w:val="20"/>
          <w:highlight w:val="cyan"/>
        </w:rPr>
        <w:t xml:space="preserve">, </w:t>
      </w:r>
      <w:r w:rsidR="70265782" w:rsidRPr="0021104A">
        <w:rPr>
          <w:rFonts w:ascii="Garamond" w:hAnsi="Garamond"/>
          <w:i/>
          <w:iCs/>
          <w:sz w:val="20"/>
          <w:szCs w:val="20"/>
          <w:highlight w:val="cyan"/>
        </w:rPr>
        <w:t>Partial</w:t>
      </w:r>
      <w:r w:rsidR="3D07D6F0" w:rsidRPr="0021104A">
        <w:rPr>
          <w:rFonts w:ascii="Garamond" w:hAnsi="Garamond"/>
          <w:i/>
          <w:iCs/>
          <w:sz w:val="20"/>
          <w:szCs w:val="20"/>
          <w:highlight w:val="cyan"/>
        </w:rPr>
        <w:t xml:space="preserve"> te</w:t>
      </w:r>
      <w:r w:rsidR="5AD5733D" w:rsidRPr="0021104A">
        <w:rPr>
          <w:rFonts w:ascii="Garamond" w:hAnsi="Garamond"/>
          <w:i/>
          <w:iCs/>
          <w:sz w:val="20"/>
          <w:szCs w:val="20"/>
          <w:highlight w:val="cyan"/>
        </w:rPr>
        <w:t>le</w:t>
      </w:r>
      <w:r w:rsidR="3D07D6F0" w:rsidRPr="0021104A">
        <w:rPr>
          <w:rFonts w:ascii="Garamond" w:hAnsi="Garamond"/>
          <w:i/>
          <w:iCs/>
          <w:sz w:val="20"/>
          <w:szCs w:val="20"/>
          <w:highlight w:val="cyan"/>
        </w:rPr>
        <w:t>work</w:t>
      </w:r>
      <w:r w:rsidR="2C5C6059" w:rsidRPr="0021104A">
        <w:rPr>
          <w:rFonts w:ascii="Garamond" w:hAnsi="Garamond"/>
          <w:i/>
          <w:iCs/>
          <w:sz w:val="20"/>
          <w:szCs w:val="20"/>
          <w:highlight w:val="cyan"/>
        </w:rPr>
        <w:t>/remote work (working both on and off campus)</w:t>
      </w:r>
      <w:r w:rsidR="41399A47" w:rsidRPr="0021104A">
        <w:rPr>
          <w:rFonts w:ascii="Garamond" w:hAnsi="Garamond"/>
          <w:i/>
          <w:iCs/>
          <w:sz w:val="20"/>
          <w:szCs w:val="20"/>
          <w:highlight w:val="cyan"/>
        </w:rPr>
        <w:t xml:space="preserve">, </w:t>
      </w:r>
      <w:r w:rsidR="48F6E844" w:rsidRPr="0021104A">
        <w:rPr>
          <w:rFonts w:ascii="Garamond" w:hAnsi="Garamond"/>
          <w:i/>
          <w:iCs/>
          <w:sz w:val="20"/>
          <w:szCs w:val="20"/>
          <w:highlight w:val="cyan"/>
        </w:rPr>
        <w:t>Fl</w:t>
      </w:r>
      <w:r w:rsidR="41399A47" w:rsidRPr="0021104A">
        <w:rPr>
          <w:rFonts w:ascii="Garamond" w:hAnsi="Garamond"/>
          <w:i/>
          <w:iCs/>
          <w:sz w:val="20"/>
          <w:szCs w:val="20"/>
          <w:highlight w:val="cyan"/>
        </w:rPr>
        <w:t>ex</w:t>
      </w:r>
      <w:r w:rsidR="000ADE02" w:rsidRPr="0021104A">
        <w:rPr>
          <w:rFonts w:ascii="Garamond" w:hAnsi="Garamond"/>
          <w:i/>
          <w:iCs/>
          <w:sz w:val="20"/>
          <w:szCs w:val="20"/>
          <w:highlight w:val="cyan"/>
        </w:rPr>
        <w:t>ible work</w:t>
      </w:r>
      <w:r w:rsidR="41399A47" w:rsidRPr="0021104A">
        <w:rPr>
          <w:rFonts w:ascii="Garamond" w:hAnsi="Garamond"/>
          <w:i/>
          <w:iCs/>
          <w:sz w:val="20"/>
          <w:szCs w:val="20"/>
          <w:highlight w:val="cyan"/>
        </w:rPr>
        <w:t xml:space="preserve"> schedule</w:t>
      </w:r>
      <w:r w:rsidR="4F5D7EA8" w:rsidRPr="0021104A">
        <w:rPr>
          <w:rFonts w:ascii="Garamond" w:hAnsi="Garamond"/>
          <w:i/>
          <w:iCs/>
          <w:sz w:val="20"/>
          <w:szCs w:val="20"/>
          <w:highlight w:val="cyan"/>
        </w:rPr>
        <w:t xml:space="preserve"> (working varied work hours outside of the unit’s standard business hours)</w:t>
      </w:r>
      <w:r w:rsidR="41399A47" w:rsidRPr="0021104A">
        <w:rPr>
          <w:rFonts w:ascii="Garamond" w:hAnsi="Garamond"/>
          <w:i/>
          <w:iCs/>
          <w:sz w:val="20"/>
          <w:szCs w:val="20"/>
          <w:highlight w:val="cyan"/>
        </w:rPr>
        <w:t xml:space="preserve">. If </w:t>
      </w:r>
      <w:r w:rsidR="2F94011B" w:rsidRPr="0021104A">
        <w:rPr>
          <w:rFonts w:ascii="Garamond" w:hAnsi="Garamond"/>
          <w:i/>
          <w:iCs/>
          <w:sz w:val="20"/>
          <w:szCs w:val="20"/>
          <w:highlight w:val="cyan"/>
        </w:rPr>
        <w:t xml:space="preserve">full </w:t>
      </w:r>
      <w:r w:rsidR="41399A47" w:rsidRPr="0021104A">
        <w:rPr>
          <w:rFonts w:ascii="Garamond" w:hAnsi="Garamond"/>
          <w:i/>
          <w:iCs/>
          <w:sz w:val="20"/>
          <w:szCs w:val="20"/>
          <w:highlight w:val="cyan"/>
        </w:rPr>
        <w:t>telework</w:t>
      </w:r>
      <w:r w:rsidR="079BCD76" w:rsidRPr="0021104A">
        <w:rPr>
          <w:rFonts w:ascii="Garamond" w:hAnsi="Garamond"/>
          <w:i/>
          <w:iCs/>
          <w:sz w:val="20"/>
          <w:szCs w:val="20"/>
          <w:highlight w:val="cyan"/>
        </w:rPr>
        <w:t>/remote work</w:t>
      </w:r>
      <w:r w:rsidR="41399A47" w:rsidRPr="0021104A">
        <w:rPr>
          <w:rFonts w:ascii="Garamond" w:hAnsi="Garamond"/>
          <w:i/>
          <w:iCs/>
          <w:sz w:val="20"/>
          <w:szCs w:val="20"/>
          <w:highlight w:val="cyan"/>
        </w:rPr>
        <w:t xml:space="preserve"> is not allowed</w:t>
      </w:r>
      <w:r w:rsidR="6A46AE7E" w:rsidRPr="0021104A">
        <w:rPr>
          <w:rFonts w:ascii="Garamond" w:hAnsi="Garamond"/>
          <w:i/>
          <w:iCs/>
          <w:sz w:val="20"/>
          <w:szCs w:val="20"/>
          <w:highlight w:val="cyan"/>
        </w:rPr>
        <w:t xml:space="preserve"> but partial telework/remote work is</w:t>
      </w:r>
      <w:r w:rsidR="41399A47" w:rsidRPr="0021104A">
        <w:rPr>
          <w:rFonts w:ascii="Garamond" w:hAnsi="Garamond"/>
          <w:i/>
          <w:iCs/>
          <w:sz w:val="20"/>
          <w:szCs w:val="20"/>
          <w:highlight w:val="cyan"/>
        </w:rPr>
        <w:t xml:space="preserve">, the maximum number of days/hours per week of telework </w:t>
      </w:r>
      <w:r w:rsidR="01B96934" w:rsidRPr="0021104A">
        <w:rPr>
          <w:rFonts w:ascii="Garamond" w:hAnsi="Garamond"/>
          <w:i/>
          <w:iCs/>
          <w:sz w:val="20"/>
          <w:szCs w:val="20"/>
          <w:highlight w:val="cyan"/>
        </w:rPr>
        <w:t>allowed</w:t>
      </w:r>
      <w:r w:rsidR="41399A47" w:rsidRPr="0021104A">
        <w:rPr>
          <w:rFonts w:ascii="Garamond" w:hAnsi="Garamond"/>
          <w:i/>
          <w:iCs/>
          <w:sz w:val="20"/>
          <w:szCs w:val="20"/>
          <w:highlight w:val="cyan"/>
        </w:rPr>
        <w:t xml:space="preserve"> should be defined.</w:t>
      </w:r>
      <w:r w:rsidR="3D07D6F0" w:rsidRPr="0021104A">
        <w:rPr>
          <w:rFonts w:ascii="Garamond" w:hAnsi="Garamond"/>
          <w:i/>
          <w:iCs/>
          <w:sz w:val="20"/>
          <w:szCs w:val="20"/>
          <w:highlight w:val="cyan"/>
        </w:rPr>
        <w:t xml:space="preserve"> </w:t>
      </w:r>
      <w:r w:rsidR="4AB68FDB" w:rsidRPr="0021104A">
        <w:rPr>
          <w:rFonts w:ascii="Garamond" w:hAnsi="Garamond"/>
          <w:i/>
          <w:iCs/>
          <w:sz w:val="20"/>
          <w:szCs w:val="20"/>
          <w:highlight w:val="cyan"/>
        </w:rPr>
        <w:t>If flex</w:t>
      </w:r>
      <w:r w:rsidR="758E3BB3" w:rsidRPr="0021104A">
        <w:rPr>
          <w:rFonts w:ascii="Garamond" w:hAnsi="Garamond"/>
          <w:i/>
          <w:iCs/>
          <w:sz w:val="20"/>
          <w:szCs w:val="20"/>
          <w:highlight w:val="cyan"/>
        </w:rPr>
        <w:t>ible work</w:t>
      </w:r>
      <w:r w:rsidR="4AB68FDB" w:rsidRPr="0021104A">
        <w:rPr>
          <w:rFonts w:ascii="Garamond" w:hAnsi="Garamond"/>
          <w:i/>
          <w:iCs/>
          <w:sz w:val="20"/>
          <w:szCs w:val="20"/>
          <w:highlight w:val="cyan"/>
        </w:rPr>
        <w:t xml:space="preserve"> </w:t>
      </w:r>
      <w:r w:rsidR="67B32433" w:rsidRPr="0021104A">
        <w:rPr>
          <w:rFonts w:ascii="Garamond" w:hAnsi="Garamond"/>
          <w:i/>
          <w:iCs/>
          <w:sz w:val="20"/>
          <w:szCs w:val="20"/>
          <w:highlight w:val="cyan"/>
        </w:rPr>
        <w:t>scheduling</w:t>
      </w:r>
      <w:r w:rsidR="4AB68FDB" w:rsidRPr="0021104A">
        <w:rPr>
          <w:rFonts w:ascii="Garamond" w:hAnsi="Garamond"/>
          <w:i/>
          <w:iCs/>
          <w:sz w:val="20"/>
          <w:szCs w:val="20"/>
          <w:highlight w:val="cyan"/>
        </w:rPr>
        <w:t xml:space="preserve"> is allowed, you will need to define the time frames that employees will be allow</w:t>
      </w:r>
      <w:r w:rsidR="724DC96C" w:rsidRPr="0021104A">
        <w:rPr>
          <w:rFonts w:ascii="Garamond" w:hAnsi="Garamond"/>
          <w:i/>
          <w:iCs/>
          <w:sz w:val="20"/>
          <w:szCs w:val="20"/>
          <w:highlight w:val="cyan"/>
        </w:rPr>
        <w:t>ed</w:t>
      </w:r>
      <w:r w:rsidR="4AB68FDB" w:rsidRPr="0021104A">
        <w:rPr>
          <w:rFonts w:ascii="Garamond" w:hAnsi="Garamond"/>
          <w:i/>
          <w:iCs/>
          <w:sz w:val="20"/>
          <w:szCs w:val="20"/>
          <w:highlight w:val="cyan"/>
        </w:rPr>
        <w:t xml:space="preserve"> to flex</w:t>
      </w:r>
      <w:r w:rsidR="10D92FEA" w:rsidRPr="0021104A">
        <w:rPr>
          <w:rFonts w:ascii="Garamond" w:hAnsi="Garamond"/>
          <w:i/>
          <w:iCs/>
          <w:sz w:val="20"/>
          <w:szCs w:val="20"/>
          <w:highlight w:val="cyan"/>
        </w:rPr>
        <w:t xml:space="preserve"> their work hours</w:t>
      </w:r>
      <w:r w:rsidR="4AB68FDB" w:rsidRPr="0021104A">
        <w:rPr>
          <w:rFonts w:ascii="Garamond" w:hAnsi="Garamond"/>
          <w:i/>
          <w:iCs/>
          <w:sz w:val="20"/>
          <w:szCs w:val="20"/>
          <w:highlight w:val="cyan"/>
        </w:rPr>
        <w:t xml:space="preserve">, such as mornings, evenings, and weekends, with the understanding that </w:t>
      </w:r>
      <w:r w:rsidR="00D40153" w:rsidRPr="0021104A">
        <w:rPr>
          <w:rFonts w:ascii="Garamond" w:hAnsi="Garamond"/>
          <w:i/>
          <w:iCs/>
          <w:sz w:val="20"/>
          <w:szCs w:val="20"/>
          <w:highlight w:val="cyan"/>
        </w:rPr>
        <w:t xml:space="preserve">the services that the </w:t>
      </w:r>
      <w:r w:rsidR="4AB68FDB" w:rsidRPr="0021104A">
        <w:rPr>
          <w:rFonts w:ascii="Garamond" w:hAnsi="Garamond"/>
          <w:i/>
          <w:iCs/>
          <w:sz w:val="20"/>
          <w:szCs w:val="20"/>
          <w:highlight w:val="cyan"/>
        </w:rPr>
        <w:t xml:space="preserve">unit </w:t>
      </w:r>
      <w:r w:rsidR="0CE56A13" w:rsidRPr="0021104A">
        <w:rPr>
          <w:rFonts w:ascii="Garamond" w:hAnsi="Garamond"/>
          <w:i/>
          <w:iCs/>
          <w:sz w:val="20"/>
          <w:szCs w:val="20"/>
          <w:highlight w:val="cyan"/>
        </w:rPr>
        <w:t>provide</w:t>
      </w:r>
      <w:r w:rsidR="2DAEBD5B" w:rsidRPr="0021104A">
        <w:rPr>
          <w:rFonts w:ascii="Garamond" w:hAnsi="Garamond"/>
          <w:i/>
          <w:iCs/>
          <w:sz w:val="20"/>
          <w:szCs w:val="20"/>
          <w:highlight w:val="cyan"/>
        </w:rPr>
        <w:t>s</w:t>
      </w:r>
      <w:r w:rsidR="7BDB8355" w:rsidRPr="0021104A">
        <w:rPr>
          <w:rFonts w:ascii="Garamond" w:hAnsi="Garamond"/>
          <w:i/>
          <w:iCs/>
          <w:sz w:val="20"/>
          <w:szCs w:val="20"/>
          <w:highlight w:val="cyan"/>
        </w:rPr>
        <w:t xml:space="preserve"> during </w:t>
      </w:r>
      <w:r w:rsidR="5DA05E4A" w:rsidRPr="0021104A">
        <w:rPr>
          <w:rFonts w:ascii="Garamond" w:hAnsi="Garamond"/>
          <w:i/>
          <w:iCs/>
          <w:sz w:val="20"/>
          <w:szCs w:val="20"/>
          <w:highlight w:val="cyan"/>
        </w:rPr>
        <w:t>its</w:t>
      </w:r>
      <w:r w:rsidR="500BFE34" w:rsidRPr="0021104A">
        <w:rPr>
          <w:rFonts w:ascii="Garamond" w:hAnsi="Garamond"/>
          <w:i/>
          <w:iCs/>
          <w:sz w:val="20"/>
          <w:szCs w:val="20"/>
          <w:highlight w:val="cyan"/>
        </w:rPr>
        <w:t xml:space="preserve"> </w:t>
      </w:r>
      <w:r w:rsidR="7BDB8355" w:rsidRPr="0021104A">
        <w:rPr>
          <w:rFonts w:ascii="Garamond" w:hAnsi="Garamond"/>
          <w:i/>
          <w:iCs/>
          <w:sz w:val="20"/>
          <w:szCs w:val="20"/>
          <w:highlight w:val="cyan"/>
        </w:rPr>
        <w:t xml:space="preserve">normal business hours </w:t>
      </w:r>
      <w:r w:rsidR="3A6680AB" w:rsidRPr="0021104A">
        <w:rPr>
          <w:rFonts w:ascii="Garamond" w:hAnsi="Garamond"/>
          <w:i/>
          <w:iCs/>
          <w:sz w:val="20"/>
          <w:szCs w:val="20"/>
          <w:highlight w:val="cyan"/>
        </w:rPr>
        <w:t xml:space="preserve">are not </w:t>
      </w:r>
      <w:r w:rsidR="43D5889A" w:rsidRPr="0021104A">
        <w:rPr>
          <w:rFonts w:ascii="Garamond" w:hAnsi="Garamond"/>
          <w:i/>
          <w:iCs/>
          <w:sz w:val="20"/>
          <w:szCs w:val="20"/>
          <w:highlight w:val="cyan"/>
        </w:rPr>
        <w:t>diminished</w:t>
      </w:r>
      <w:r w:rsidR="3A482635" w:rsidRPr="0021104A">
        <w:rPr>
          <w:rFonts w:ascii="Garamond" w:hAnsi="Garamond"/>
          <w:i/>
          <w:iCs/>
          <w:sz w:val="20"/>
          <w:szCs w:val="20"/>
          <w:highlight w:val="cyan"/>
        </w:rPr>
        <w:t xml:space="preserve"> due to</w:t>
      </w:r>
      <w:r w:rsidR="7BDB8355" w:rsidRPr="0021104A">
        <w:rPr>
          <w:rFonts w:ascii="Garamond" w:hAnsi="Garamond"/>
          <w:i/>
          <w:iCs/>
          <w:sz w:val="20"/>
          <w:szCs w:val="20"/>
          <w:highlight w:val="cyan"/>
        </w:rPr>
        <w:t xml:space="preserve"> flex</w:t>
      </w:r>
      <w:r w:rsidR="1C23081C" w:rsidRPr="0021104A">
        <w:rPr>
          <w:rFonts w:ascii="Garamond" w:hAnsi="Garamond"/>
          <w:i/>
          <w:iCs/>
          <w:sz w:val="20"/>
          <w:szCs w:val="20"/>
          <w:highlight w:val="cyan"/>
        </w:rPr>
        <w:t xml:space="preserve">ible work </w:t>
      </w:r>
      <w:r w:rsidR="2F20DDD9" w:rsidRPr="0021104A">
        <w:rPr>
          <w:rFonts w:ascii="Garamond" w:hAnsi="Garamond"/>
          <w:i/>
          <w:iCs/>
          <w:sz w:val="20"/>
          <w:szCs w:val="20"/>
          <w:highlight w:val="cyan"/>
        </w:rPr>
        <w:t>arrangements</w:t>
      </w:r>
      <w:r w:rsidR="7BDB8355" w:rsidRPr="0021104A">
        <w:rPr>
          <w:rFonts w:ascii="Garamond" w:hAnsi="Garamond"/>
          <w:i/>
          <w:iCs/>
          <w:sz w:val="20"/>
          <w:szCs w:val="20"/>
          <w:highlight w:val="cyan"/>
        </w:rPr>
        <w:t>.</w:t>
      </w:r>
      <w:r w:rsidR="7BDB8355" w:rsidRPr="00C523C0">
        <w:rPr>
          <w:rFonts w:ascii="Garamond" w:hAnsi="Garamond"/>
          <w:i/>
          <w:iCs/>
          <w:sz w:val="20"/>
          <w:szCs w:val="20"/>
        </w:rPr>
        <w:t xml:space="preserve"> </w:t>
      </w:r>
    </w:p>
    <w:p w14:paraId="737DD036" w14:textId="70BBC445" w:rsidR="00C4177B" w:rsidRPr="00CB092A" w:rsidRDefault="00C4177B" w:rsidP="00CB092A">
      <w:pPr>
        <w:ind w:left="720"/>
        <w:jc w:val="both"/>
        <w:rPr>
          <w:rFonts w:ascii="Garamond" w:hAnsi="Garamond"/>
          <w:i/>
          <w:iCs/>
        </w:rPr>
      </w:pPr>
    </w:p>
    <w:p w14:paraId="4002BB0A" w14:textId="5771C683" w:rsidR="00C4177B" w:rsidRPr="00CB092A" w:rsidRDefault="7638EDB0" w:rsidP="00B92960">
      <w:pPr>
        <w:pStyle w:val="ListParagraph"/>
        <w:numPr>
          <w:ilvl w:val="1"/>
          <w:numId w:val="1"/>
        </w:numPr>
        <w:ind w:left="720"/>
        <w:jc w:val="both"/>
        <w:rPr>
          <w:rFonts w:ascii="Garamond" w:eastAsia="Garamond" w:hAnsi="Garamond" w:cs="Garamond"/>
          <w:i/>
          <w:iCs/>
          <w:szCs w:val="24"/>
        </w:rPr>
      </w:pPr>
      <w:r w:rsidRPr="00CB092A">
        <w:rPr>
          <w:rFonts w:ascii="Garamond" w:hAnsi="Garamond"/>
          <w:szCs w:val="24"/>
        </w:rPr>
        <w:t>Full telework/remote work requests will only be approved on a case-by-case basis in limited position-based situations based on industry standard</w:t>
      </w:r>
      <w:r w:rsidR="00F23A76">
        <w:rPr>
          <w:rFonts w:ascii="Garamond" w:hAnsi="Garamond"/>
          <w:szCs w:val="24"/>
        </w:rPr>
        <w:t>s</w:t>
      </w:r>
      <w:r w:rsidRPr="00CB092A">
        <w:rPr>
          <w:rFonts w:ascii="Garamond" w:hAnsi="Garamond"/>
          <w:szCs w:val="24"/>
        </w:rPr>
        <w:t xml:space="preserve"> and/or recruitment/retention of </w:t>
      </w:r>
      <w:r w:rsidRPr="00CB092A">
        <w:rPr>
          <w:rFonts w:ascii="Garamond" w:hAnsi="Garamond"/>
          <w:szCs w:val="24"/>
        </w:rPr>
        <w:lastRenderedPageBreak/>
        <w:t>positions requiring unique and/or scare skills. All full telework/remote work requests must have the written approval of the appropriate Vice Chancellor.</w:t>
      </w:r>
    </w:p>
    <w:p w14:paraId="38276DC5" w14:textId="4BF0F9D4" w:rsidR="00C4177B" w:rsidRPr="00CB092A" w:rsidRDefault="00C4177B" w:rsidP="00CB092A">
      <w:pPr>
        <w:ind w:left="720"/>
        <w:jc w:val="both"/>
        <w:rPr>
          <w:rFonts w:ascii="Garamond" w:hAnsi="Garamond"/>
          <w:i/>
          <w:iCs/>
        </w:rPr>
      </w:pPr>
    </w:p>
    <w:p w14:paraId="5BAAED8A" w14:textId="7CE762E9" w:rsidR="00713FA2" w:rsidRPr="00CB092A" w:rsidRDefault="000C0388" w:rsidP="00CB092A">
      <w:pPr>
        <w:numPr>
          <w:ilvl w:val="0"/>
          <w:numId w:val="8"/>
        </w:numPr>
        <w:jc w:val="both"/>
        <w:rPr>
          <w:rFonts w:ascii="Garamond" w:hAnsi="Garamond"/>
          <w:i/>
          <w:iCs/>
          <w:u w:val="single"/>
        </w:rPr>
      </w:pPr>
      <w:r w:rsidRPr="00CB092A">
        <w:rPr>
          <w:rFonts w:ascii="Garamond" w:hAnsi="Garamond"/>
          <w:i/>
          <w:iCs/>
          <w:u w:val="single"/>
        </w:rPr>
        <w:t>Eligibility Criteria</w:t>
      </w:r>
    </w:p>
    <w:p w14:paraId="0634D44D" w14:textId="7DC17A85" w:rsidR="00713FA2" w:rsidRPr="00C523C0" w:rsidRDefault="00B360BE" w:rsidP="00CB092A">
      <w:pPr>
        <w:ind w:left="720"/>
        <w:jc w:val="both"/>
        <w:rPr>
          <w:rFonts w:ascii="Garamond" w:hAnsi="Garamond"/>
          <w:i/>
          <w:iCs/>
          <w:sz w:val="20"/>
          <w:szCs w:val="20"/>
        </w:rPr>
      </w:pPr>
      <w:r w:rsidRPr="0021104A">
        <w:rPr>
          <w:rFonts w:ascii="Garamond" w:hAnsi="Garamond"/>
          <w:i/>
          <w:iCs/>
          <w:sz w:val="20"/>
          <w:szCs w:val="20"/>
          <w:highlight w:val="cyan"/>
        </w:rPr>
        <w:t>In</w:t>
      </w:r>
      <w:r w:rsidR="031B2CAA" w:rsidRPr="0021104A">
        <w:rPr>
          <w:rFonts w:ascii="Garamond" w:hAnsi="Garamond"/>
          <w:i/>
          <w:iCs/>
          <w:sz w:val="20"/>
          <w:szCs w:val="20"/>
          <w:highlight w:val="cyan"/>
        </w:rPr>
        <w:t xml:space="preserve"> this section, department/unit leadership should outline the criteria used to establish i</w:t>
      </w:r>
      <w:r w:rsidR="3A6DB109" w:rsidRPr="0021104A">
        <w:rPr>
          <w:rFonts w:ascii="Garamond" w:hAnsi="Garamond"/>
          <w:i/>
          <w:iCs/>
          <w:sz w:val="20"/>
          <w:szCs w:val="20"/>
          <w:highlight w:val="cyan"/>
        </w:rPr>
        <w:t>f</w:t>
      </w:r>
      <w:r w:rsidR="031B2CAA" w:rsidRPr="0021104A">
        <w:rPr>
          <w:rFonts w:ascii="Garamond" w:hAnsi="Garamond"/>
          <w:i/>
          <w:iCs/>
          <w:sz w:val="20"/>
          <w:szCs w:val="20"/>
          <w:highlight w:val="cyan"/>
        </w:rPr>
        <w:t xml:space="preserve"> an employee in the unit </w:t>
      </w:r>
      <w:proofErr w:type="gramStart"/>
      <w:r w:rsidR="031B2CAA" w:rsidRPr="0021104A">
        <w:rPr>
          <w:rFonts w:ascii="Garamond" w:hAnsi="Garamond"/>
          <w:i/>
          <w:iCs/>
          <w:sz w:val="20"/>
          <w:szCs w:val="20"/>
          <w:highlight w:val="cyan"/>
        </w:rPr>
        <w:t>is allowed to</w:t>
      </w:r>
      <w:proofErr w:type="gramEnd"/>
      <w:r w:rsidR="031B2CAA" w:rsidRPr="0021104A">
        <w:rPr>
          <w:rFonts w:ascii="Garamond" w:hAnsi="Garamond"/>
          <w:i/>
          <w:iCs/>
          <w:sz w:val="20"/>
          <w:szCs w:val="20"/>
          <w:highlight w:val="cyan"/>
        </w:rPr>
        <w:t xml:space="preserve"> use FWA. If the criteria </w:t>
      </w:r>
      <w:r w:rsidR="26091E48" w:rsidRPr="0021104A">
        <w:rPr>
          <w:rFonts w:ascii="Garamond" w:hAnsi="Garamond"/>
          <w:i/>
          <w:iCs/>
          <w:sz w:val="20"/>
          <w:szCs w:val="20"/>
          <w:highlight w:val="cyan"/>
        </w:rPr>
        <w:t>vary</w:t>
      </w:r>
      <w:r w:rsidR="031B2CAA" w:rsidRPr="0021104A">
        <w:rPr>
          <w:rFonts w:ascii="Garamond" w:hAnsi="Garamond"/>
          <w:i/>
          <w:iCs/>
          <w:sz w:val="20"/>
          <w:szCs w:val="20"/>
          <w:highlight w:val="cyan"/>
        </w:rPr>
        <w:t xml:space="preserve"> between telework/remote work and Flexi</w:t>
      </w:r>
      <w:r w:rsidR="41514931" w:rsidRPr="0021104A">
        <w:rPr>
          <w:rFonts w:ascii="Garamond" w:hAnsi="Garamond"/>
          <w:i/>
          <w:iCs/>
          <w:sz w:val="20"/>
          <w:szCs w:val="20"/>
          <w:highlight w:val="cyan"/>
        </w:rPr>
        <w:t>ble work scheduling, the criteria for both should be defined.</w:t>
      </w:r>
      <w:r w:rsidR="26615BCB" w:rsidRPr="0021104A">
        <w:rPr>
          <w:rFonts w:ascii="Garamond" w:hAnsi="Garamond"/>
          <w:i/>
          <w:iCs/>
          <w:sz w:val="20"/>
          <w:szCs w:val="20"/>
          <w:highlight w:val="cyan"/>
        </w:rPr>
        <w:t xml:space="preserve"> Some </w:t>
      </w:r>
      <w:r w:rsidR="5CCE848C" w:rsidRPr="0021104A">
        <w:rPr>
          <w:rFonts w:ascii="Garamond" w:hAnsi="Garamond"/>
          <w:i/>
          <w:iCs/>
          <w:sz w:val="20"/>
          <w:szCs w:val="20"/>
          <w:highlight w:val="cyan"/>
        </w:rPr>
        <w:t xml:space="preserve">possible </w:t>
      </w:r>
      <w:r w:rsidR="26615BCB" w:rsidRPr="0021104A">
        <w:rPr>
          <w:rFonts w:ascii="Garamond" w:hAnsi="Garamond"/>
          <w:i/>
          <w:iCs/>
          <w:sz w:val="20"/>
          <w:szCs w:val="20"/>
          <w:highlight w:val="cyan"/>
        </w:rPr>
        <w:t xml:space="preserve">considerations </w:t>
      </w:r>
      <w:r w:rsidR="28221EE8" w:rsidRPr="0021104A">
        <w:rPr>
          <w:rFonts w:ascii="Garamond" w:hAnsi="Garamond"/>
          <w:i/>
          <w:iCs/>
          <w:sz w:val="20"/>
          <w:szCs w:val="20"/>
          <w:highlight w:val="cyan"/>
        </w:rPr>
        <w:t>co</w:t>
      </w:r>
      <w:r w:rsidR="26615BCB" w:rsidRPr="0021104A">
        <w:rPr>
          <w:rFonts w:ascii="Garamond" w:hAnsi="Garamond"/>
          <w:i/>
          <w:iCs/>
          <w:sz w:val="20"/>
          <w:szCs w:val="20"/>
          <w:highlight w:val="cyan"/>
        </w:rPr>
        <w:t>uld be the</w:t>
      </w:r>
      <w:r w:rsidR="3C16A09B" w:rsidRPr="0021104A">
        <w:rPr>
          <w:rFonts w:ascii="Garamond" w:hAnsi="Garamond"/>
          <w:i/>
          <w:iCs/>
          <w:sz w:val="20"/>
          <w:szCs w:val="20"/>
          <w:highlight w:val="cyan"/>
        </w:rPr>
        <w:t xml:space="preserve"> </w:t>
      </w:r>
      <w:r w:rsidR="26615BCB" w:rsidRPr="0021104A">
        <w:rPr>
          <w:rFonts w:ascii="Garamond" w:hAnsi="Garamond"/>
          <w:i/>
          <w:iCs/>
          <w:sz w:val="20"/>
          <w:szCs w:val="20"/>
          <w:highlight w:val="cyan"/>
        </w:rPr>
        <w:t xml:space="preserve">positions conducive to FWA, past performance of the employee, probationary status or </w:t>
      </w:r>
      <w:r w:rsidR="3C9DF8E9" w:rsidRPr="0021104A">
        <w:rPr>
          <w:rFonts w:ascii="Garamond" w:hAnsi="Garamond"/>
          <w:i/>
          <w:iCs/>
          <w:sz w:val="20"/>
          <w:szCs w:val="20"/>
          <w:highlight w:val="cyan"/>
        </w:rPr>
        <w:t>days from hire</w:t>
      </w:r>
      <w:r w:rsidR="7912963A" w:rsidRPr="0021104A">
        <w:rPr>
          <w:rFonts w:ascii="Garamond" w:hAnsi="Garamond"/>
          <w:i/>
          <w:iCs/>
          <w:sz w:val="20"/>
          <w:szCs w:val="20"/>
          <w:highlight w:val="cyan"/>
        </w:rPr>
        <w:t>,</w:t>
      </w:r>
      <w:r w:rsidR="78E14720" w:rsidRPr="0021104A">
        <w:rPr>
          <w:rFonts w:ascii="Garamond" w:hAnsi="Garamond"/>
          <w:i/>
          <w:iCs/>
          <w:sz w:val="20"/>
          <w:szCs w:val="20"/>
          <w:highlight w:val="cyan"/>
        </w:rPr>
        <w:t xml:space="preserve"> types of employment (part-time, full-time, time-limited, temporary, etc.), </w:t>
      </w:r>
      <w:r w:rsidR="4BA4598A" w:rsidRPr="0021104A">
        <w:rPr>
          <w:rFonts w:ascii="Garamond" w:hAnsi="Garamond"/>
          <w:i/>
          <w:iCs/>
          <w:sz w:val="20"/>
          <w:szCs w:val="20"/>
          <w:highlight w:val="cyan"/>
        </w:rPr>
        <w:t>and whether the position is supervisory.</w:t>
      </w:r>
    </w:p>
    <w:p w14:paraId="6A1A6C40" w14:textId="17912CAB" w:rsidR="00713FA2" w:rsidRPr="00CB092A" w:rsidRDefault="00713FA2" w:rsidP="00B92960">
      <w:pPr>
        <w:ind w:left="720" w:hanging="360"/>
        <w:jc w:val="both"/>
        <w:rPr>
          <w:rFonts w:ascii="Garamond" w:hAnsi="Garamond"/>
        </w:rPr>
      </w:pPr>
    </w:p>
    <w:p w14:paraId="7F7EF160" w14:textId="529D96D0" w:rsidR="00713FA2" w:rsidRPr="00CB092A" w:rsidRDefault="5EA96673" w:rsidP="00B92960">
      <w:pPr>
        <w:pStyle w:val="ListParagraph"/>
        <w:numPr>
          <w:ilvl w:val="1"/>
          <w:numId w:val="3"/>
        </w:numPr>
        <w:ind w:left="720"/>
        <w:jc w:val="both"/>
        <w:rPr>
          <w:rFonts w:ascii="Garamond" w:eastAsia="Garamond" w:hAnsi="Garamond" w:cs="Garamond"/>
          <w:szCs w:val="24"/>
        </w:rPr>
      </w:pPr>
      <w:r w:rsidRPr="00CB092A">
        <w:rPr>
          <w:rFonts w:ascii="Garamond" w:hAnsi="Garamond"/>
          <w:szCs w:val="24"/>
        </w:rPr>
        <w:t xml:space="preserve">Employees who have active written warnings, disciplinary actions, or who received a “Does not meet expectations” on their most recent performance evaluation or other similar applicable documentation in their personnel files are generally not eligible for flexible work arrangements (unless given special approval by the Human Resources Department in consultation with departmental leadership). </w:t>
      </w:r>
    </w:p>
    <w:p w14:paraId="3DC8F81A" w14:textId="5BC09602" w:rsidR="00713FA2" w:rsidRPr="00CB092A" w:rsidRDefault="4580F56F" w:rsidP="00B92960">
      <w:pPr>
        <w:pStyle w:val="ListParagraph"/>
        <w:numPr>
          <w:ilvl w:val="1"/>
          <w:numId w:val="3"/>
        </w:numPr>
        <w:ind w:left="720"/>
        <w:jc w:val="both"/>
        <w:rPr>
          <w:rFonts w:ascii="Garamond" w:hAnsi="Garamond"/>
          <w:szCs w:val="24"/>
        </w:rPr>
      </w:pPr>
      <w:r w:rsidRPr="00CB092A">
        <w:rPr>
          <w:rFonts w:ascii="Garamond" w:hAnsi="Garamond"/>
          <w:szCs w:val="24"/>
        </w:rPr>
        <w:t xml:space="preserve">Consideration for flexible work arrangements will be administered equitably based upon applicable factors and without </w:t>
      </w:r>
      <w:r w:rsidR="5C761735" w:rsidRPr="00CB092A">
        <w:rPr>
          <w:rFonts w:ascii="Garamond" w:hAnsi="Garamond"/>
          <w:szCs w:val="24"/>
        </w:rPr>
        <w:t>regard to an employee’s race, color, religion, sex, sexual orientation, gender identity, national origin, age, disability, genetic information, or veteran status.</w:t>
      </w:r>
    </w:p>
    <w:p w14:paraId="702C6462" w14:textId="79A3A911" w:rsidR="00713FA2" w:rsidRPr="00CB092A" w:rsidRDefault="00713FA2" w:rsidP="00CB092A">
      <w:pPr>
        <w:ind w:left="720"/>
        <w:jc w:val="both"/>
        <w:rPr>
          <w:rFonts w:ascii="Garamond" w:hAnsi="Garamond"/>
        </w:rPr>
      </w:pPr>
    </w:p>
    <w:p w14:paraId="7213E83A" w14:textId="7F51B995" w:rsidR="00713FA2" w:rsidRPr="00CB092A" w:rsidRDefault="008E314D" w:rsidP="00CB092A">
      <w:pPr>
        <w:numPr>
          <w:ilvl w:val="0"/>
          <w:numId w:val="8"/>
        </w:numPr>
        <w:jc w:val="both"/>
        <w:rPr>
          <w:rFonts w:ascii="Garamond" w:hAnsi="Garamond"/>
          <w:i/>
          <w:u w:val="single"/>
        </w:rPr>
      </w:pPr>
      <w:r w:rsidRPr="00CB092A">
        <w:rPr>
          <w:rFonts w:ascii="Garamond" w:hAnsi="Garamond"/>
          <w:i/>
          <w:u w:val="single"/>
        </w:rPr>
        <w:t>FWA Approval</w:t>
      </w:r>
    </w:p>
    <w:p w14:paraId="0BB18690" w14:textId="3986CDC7" w:rsidR="000B6242" w:rsidRPr="00C523C0" w:rsidRDefault="493BCB89" w:rsidP="00CB092A">
      <w:pPr>
        <w:ind w:left="720"/>
        <w:jc w:val="both"/>
        <w:rPr>
          <w:rFonts w:ascii="Garamond" w:hAnsi="Garamond"/>
          <w:i/>
          <w:iCs/>
          <w:sz w:val="20"/>
          <w:szCs w:val="20"/>
        </w:rPr>
      </w:pPr>
      <w:bookmarkStart w:id="0" w:name="_Hlk74052230"/>
      <w:r w:rsidRPr="0021104A">
        <w:rPr>
          <w:rFonts w:ascii="Garamond" w:hAnsi="Garamond"/>
          <w:i/>
          <w:iCs/>
          <w:sz w:val="20"/>
          <w:szCs w:val="20"/>
          <w:highlight w:val="cyan"/>
        </w:rPr>
        <w:t>In this section, department/unit leadership will outline the process for FWA approvals. This should include, at a minimum, what level of leadership approves telework for the unit’s employees</w:t>
      </w:r>
      <w:r w:rsidR="3DE5CBAF" w:rsidRPr="0021104A">
        <w:rPr>
          <w:rFonts w:ascii="Garamond" w:hAnsi="Garamond"/>
          <w:i/>
          <w:iCs/>
          <w:sz w:val="20"/>
          <w:szCs w:val="20"/>
          <w:highlight w:val="cyan"/>
        </w:rPr>
        <w:t>, and</w:t>
      </w:r>
      <w:r w:rsidRPr="0021104A">
        <w:rPr>
          <w:rFonts w:ascii="Garamond" w:hAnsi="Garamond"/>
          <w:i/>
          <w:iCs/>
          <w:sz w:val="20"/>
          <w:szCs w:val="20"/>
          <w:highlight w:val="cyan"/>
        </w:rPr>
        <w:t xml:space="preserve"> the process for compl</w:t>
      </w:r>
      <w:r w:rsidR="56625783" w:rsidRPr="0021104A">
        <w:rPr>
          <w:rFonts w:ascii="Garamond" w:hAnsi="Garamond"/>
          <w:i/>
          <w:iCs/>
          <w:sz w:val="20"/>
          <w:szCs w:val="20"/>
          <w:highlight w:val="cyan"/>
        </w:rPr>
        <w:t>eting the FWA agreement and routing it for approval within the unit</w:t>
      </w:r>
      <w:bookmarkEnd w:id="0"/>
      <w:r w:rsidR="56625783" w:rsidRPr="0021104A">
        <w:rPr>
          <w:rFonts w:ascii="Garamond" w:hAnsi="Garamond"/>
          <w:i/>
          <w:iCs/>
          <w:sz w:val="20"/>
          <w:szCs w:val="20"/>
          <w:highlight w:val="cyan"/>
        </w:rPr>
        <w:t xml:space="preserve">. </w:t>
      </w:r>
      <w:r w:rsidR="05A8D85A" w:rsidRPr="0021104A">
        <w:rPr>
          <w:rFonts w:ascii="Garamond" w:hAnsi="Garamond"/>
          <w:i/>
          <w:iCs/>
          <w:sz w:val="20"/>
          <w:szCs w:val="20"/>
          <w:highlight w:val="cyan"/>
        </w:rPr>
        <w:t>Additionally, it is recommended to discuss</w:t>
      </w:r>
      <w:r w:rsidR="56625783" w:rsidRPr="0021104A">
        <w:rPr>
          <w:rFonts w:ascii="Garamond" w:hAnsi="Garamond"/>
          <w:i/>
          <w:iCs/>
          <w:sz w:val="20"/>
          <w:szCs w:val="20"/>
          <w:highlight w:val="cyan"/>
        </w:rPr>
        <w:t xml:space="preserve"> any additional processes that must be followed to seek approval</w:t>
      </w:r>
      <w:r w:rsidR="4CD6C2D8" w:rsidRPr="0021104A">
        <w:rPr>
          <w:rFonts w:ascii="Garamond" w:hAnsi="Garamond"/>
          <w:i/>
          <w:iCs/>
          <w:sz w:val="20"/>
          <w:szCs w:val="20"/>
          <w:highlight w:val="cyan"/>
        </w:rPr>
        <w:t>, and to discuss when FWA approvals are issued (IE: throughout the year or during a specific part of the fiscal calendar)</w:t>
      </w:r>
      <w:r w:rsidR="56625783" w:rsidRPr="0021104A">
        <w:rPr>
          <w:rFonts w:ascii="Garamond" w:hAnsi="Garamond"/>
          <w:i/>
          <w:iCs/>
          <w:sz w:val="20"/>
          <w:szCs w:val="20"/>
          <w:highlight w:val="cyan"/>
        </w:rPr>
        <w:t>.</w:t>
      </w:r>
    </w:p>
    <w:p w14:paraId="7BFA9504" w14:textId="10AFB897" w:rsidR="000B6242" w:rsidRPr="00CB092A" w:rsidRDefault="000B6242" w:rsidP="00CB092A">
      <w:pPr>
        <w:ind w:left="720"/>
        <w:jc w:val="both"/>
        <w:rPr>
          <w:rFonts w:ascii="Garamond" w:hAnsi="Garamond"/>
        </w:rPr>
      </w:pPr>
    </w:p>
    <w:p w14:paraId="418CB8D3" w14:textId="1BB54421" w:rsidR="000B6242" w:rsidRPr="00CB092A" w:rsidRDefault="3E91039B" w:rsidP="00B92960">
      <w:pPr>
        <w:pStyle w:val="ListParagraph"/>
        <w:numPr>
          <w:ilvl w:val="1"/>
          <w:numId w:val="2"/>
        </w:numPr>
        <w:ind w:left="720"/>
        <w:jc w:val="both"/>
        <w:rPr>
          <w:rFonts w:ascii="Garamond" w:eastAsia="Garamond" w:hAnsi="Garamond" w:cs="Garamond"/>
          <w:szCs w:val="24"/>
        </w:rPr>
      </w:pPr>
      <w:r w:rsidRPr="00CB092A">
        <w:rPr>
          <w:rFonts w:ascii="Garamond" w:hAnsi="Garamond"/>
          <w:szCs w:val="24"/>
        </w:rPr>
        <w:t>F</w:t>
      </w:r>
      <w:r w:rsidR="6C43ADD7" w:rsidRPr="00CB092A">
        <w:rPr>
          <w:rFonts w:ascii="Garamond" w:hAnsi="Garamond"/>
          <w:szCs w:val="24"/>
        </w:rPr>
        <w:t>WA</w:t>
      </w:r>
      <w:r w:rsidRPr="00CB092A">
        <w:rPr>
          <w:rFonts w:ascii="Garamond" w:hAnsi="Garamond"/>
          <w:szCs w:val="24"/>
        </w:rPr>
        <w:t>s will be determined separately from the accommodations process mandated by the ADA. F</w:t>
      </w:r>
      <w:r w:rsidR="325CF537" w:rsidRPr="00CB092A">
        <w:rPr>
          <w:rFonts w:ascii="Garamond" w:hAnsi="Garamond"/>
          <w:szCs w:val="24"/>
        </w:rPr>
        <w:t>WA</w:t>
      </w:r>
      <w:r w:rsidRPr="00CB092A">
        <w:rPr>
          <w:rFonts w:ascii="Garamond" w:hAnsi="Garamond"/>
          <w:szCs w:val="24"/>
        </w:rPr>
        <w:t>s are not intended to substitute for reasonable accommodations resulting from an interactive process under the Americans with Disabilities Act (ADA) or to meet the University’s ADA obligations.</w:t>
      </w:r>
    </w:p>
    <w:p w14:paraId="133A688E" w14:textId="5BC9A51F" w:rsidR="4180C2FE" w:rsidRPr="00CB092A" w:rsidRDefault="4180C2FE" w:rsidP="00B92960">
      <w:pPr>
        <w:pStyle w:val="ListParagraph"/>
        <w:numPr>
          <w:ilvl w:val="1"/>
          <w:numId w:val="2"/>
        </w:numPr>
        <w:ind w:left="720"/>
        <w:jc w:val="both"/>
        <w:rPr>
          <w:rFonts w:ascii="Garamond" w:hAnsi="Garamond"/>
          <w:szCs w:val="24"/>
        </w:rPr>
      </w:pPr>
      <w:r w:rsidRPr="00CB092A">
        <w:rPr>
          <w:rFonts w:ascii="Garamond" w:hAnsi="Garamond"/>
          <w:szCs w:val="24"/>
        </w:rPr>
        <w:t>Denials of FWAs are not g</w:t>
      </w:r>
      <w:r w:rsidR="7910DA9F" w:rsidRPr="00CB092A">
        <w:rPr>
          <w:rFonts w:ascii="Garamond" w:hAnsi="Garamond"/>
          <w:szCs w:val="24"/>
        </w:rPr>
        <w:t>riev</w:t>
      </w:r>
      <w:r w:rsidR="7C0DAF1C" w:rsidRPr="00CB092A">
        <w:rPr>
          <w:rFonts w:ascii="Garamond" w:hAnsi="Garamond"/>
          <w:szCs w:val="24"/>
        </w:rPr>
        <w:t>able under university policy. Approvals of FWAs are at the discretion of the unit/department’s leadership.</w:t>
      </w:r>
    </w:p>
    <w:p w14:paraId="488DFD39" w14:textId="77777777" w:rsidR="00C523C0" w:rsidRDefault="00C523C0" w:rsidP="00CB092A">
      <w:pPr>
        <w:ind w:left="720"/>
        <w:jc w:val="both"/>
        <w:rPr>
          <w:rFonts w:ascii="Garamond" w:hAnsi="Garamond" w:cs="Arial"/>
          <w:b/>
          <w:bCs/>
        </w:rPr>
      </w:pPr>
    </w:p>
    <w:p w14:paraId="0958CADD" w14:textId="3E22651E" w:rsidR="00A674C3" w:rsidRPr="00CB092A" w:rsidRDefault="00A674C3" w:rsidP="00C523C0">
      <w:pPr>
        <w:jc w:val="both"/>
        <w:rPr>
          <w:rFonts w:ascii="Garamond" w:hAnsi="Garamond" w:cs="Arial"/>
          <w:b/>
          <w:bCs/>
        </w:rPr>
      </w:pPr>
      <w:r w:rsidRPr="00CB092A">
        <w:rPr>
          <w:rFonts w:ascii="Garamond" w:hAnsi="Garamond" w:cs="Arial"/>
          <w:b/>
          <w:bCs/>
        </w:rPr>
        <w:t xml:space="preserve">Section II: </w:t>
      </w:r>
      <w:r w:rsidR="008E314D" w:rsidRPr="00CB092A">
        <w:rPr>
          <w:rFonts w:ascii="Garamond" w:hAnsi="Garamond" w:cs="Arial"/>
          <w:b/>
          <w:bCs/>
        </w:rPr>
        <w:t>FWA Procedures</w:t>
      </w:r>
    </w:p>
    <w:p w14:paraId="2E6B3676" w14:textId="77777777" w:rsidR="00713FA2" w:rsidRPr="00CB092A" w:rsidRDefault="00713FA2" w:rsidP="00CB092A">
      <w:pPr>
        <w:jc w:val="both"/>
        <w:rPr>
          <w:rFonts w:ascii="Garamond" w:hAnsi="Garamond"/>
          <w:highlight w:val="yellow"/>
        </w:rPr>
      </w:pPr>
    </w:p>
    <w:p w14:paraId="62150CDB" w14:textId="5E947750" w:rsidR="00713FA2" w:rsidRPr="00CB092A" w:rsidRDefault="00207C73" w:rsidP="00CB092A">
      <w:pPr>
        <w:numPr>
          <w:ilvl w:val="0"/>
          <w:numId w:val="5"/>
        </w:numPr>
        <w:jc w:val="both"/>
        <w:rPr>
          <w:rFonts w:ascii="Garamond" w:hAnsi="Garamond"/>
          <w:i/>
        </w:rPr>
      </w:pPr>
      <w:r w:rsidRPr="00CB092A">
        <w:rPr>
          <w:rFonts w:ascii="Garamond" w:hAnsi="Garamond"/>
          <w:i/>
          <w:u w:val="single"/>
        </w:rPr>
        <w:t>Supervisor Responsibilities</w:t>
      </w:r>
    </w:p>
    <w:p w14:paraId="5C9B0C0B" w14:textId="37476A6D" w:rsidR="00713FA2" w:rsidRPr="0021104A" w:rsidRDefault="00C523C0" w:rsidP="00CB092A">
      <w:pPr>
        <w:ind w:left="720"/>
        <w:jc w:val="both"/>
        <w:rPr>
          <w:rFonts w:ascii="Garamond" w:hAnsi="Garamond"/>
          <w:sz w:val="20"/>
          <w:szCs w:val="20"/>
          <w:highlight w:val="cyan"/>
        </w:rPr>
      </w:pPr>
      <w:bookmarkStart w:id="1" w:name="_Hlk74052609"/>
      <w:r w:rsidRPr="0021104A">
        <w:rPr>
          <w:rFonts w:ascii="Garamond" w:hAnsi="Garamond"/>
          <w:i/>
          <w:iCs/>
          <w:sz w:val="20"/>
          <w:szCs w:val="20"/>
          <w:highlight w:val="cyan"/>
        </w:rPr>
        <w:t>In this section, department/unit leadership will outline the responsibilities of supervisors of employees with FWA. This should include, at a minimum, the expectation for how supervisors will track the work and performance of employees when working outside of normal business hours and/or at an alternate work location, and how supervisors are expected to maintain active communication with employees using FWA.</w:t>
      </w:r>
    </w:p>
    <w:bookmarkEnd w:id="1"/>
    <w:p w14:paraId="4329DDB5" w14:textId="77777777" w:rsidR="00713FA2" w:rsidRPr="00CB092A" w:rsidRDefault="00713FA2" w:rsidP="00CB092A">
      <w:pPr>
        <w:jc w:val="both"/>
        <w:rPr>
          <w:rFonts w:ascii="Garamond" w:hAnsi="Garamond"/>
          <w:i/>
          <w:highlight w:val="yellow"/>
        </w:rPr>
      </w:pPr>
    </w:p>
    <w:p w14:paraId="382B4F2F" w14:textId="5A22CFE4" w:rsidR="00713FA2" w:rsidRPr="00CB092A" w:rsidRDefault="00207C73" w:rsidP="00CB092A">
      <w:pPr>
        <w:numPr>
          <w:ilvl w:val="0"/>
          <w:numId w:val="5"/>
        </w:numPr>
        <w:jc w:val="both"/>
        <w:rPr>
          <w:rFonts w:ascii="Garamond" w:hAnsi="Garamond"/>
          <w:i/>
        </w:rPr>
      </w:pPr>
      <w:r w:rsidRPr="00CB092A">
        <w:rPr>
          <w:rFonts w:ascii="Garamond" w:hAnsi="Garamond"/>
          <w:i/>
          <w:u w:val="single"/>
        </w:rPr>
        <w:t>Employee Responsibilities/Expectations</w:t>
      </w:r>
    </w:p>
    <w:p w14:paraId="094C4569" w14:textId="615D38F9" w:rsidR="00060C96" w:rsidRPr="00060C96" w:rsidRDefault="00060C96" w:rsidP="00CB092A">
      <w:pPr>
        <w:ind w:left="720"/>
        <w:jc w:val="both"/>
        <w:rPr>
          <w:rFonts w:ascii="Garamond" w:hAnsi="Garamond"/>
          <w:i/>
          <w:iCs/>
          <w:sz w:val="20"/>
          <w:szCs w:val="20"/>
        </w:rPr>
      </w:pPr>
      <w:bookmarkStart w:id="2" w:name="_Hlk74052629"/>
      <w:r w:rsidRPr="0021104A">
        <w:rPr>
          <w:rFonts w:ascii="Garamond" w:hAnsi="Garamond"/>
          <w:i/>
          <w:iCs/>
          <w:sz w:val="20"/>
          <w:szCs w:val="20"/>
          <w:highlight w:val="cyan"/>
        </w:rPr>
        <w:t>In this section, department/unit leadership will outline the responsibilities of employees utilizing FWAs. This should include, at a minimum, the expectation for how employees will communicate with their supervisors when working outside of normal business hours and/or at an alternate work location, and the expectations for employees on FWA to provide the same level of service they would if working at the on-campus duty station</w:t>
      </w:r>
      <w:r w:rsidR="002E40BC" w:rsidRPr="0021104A">
        <w:rPr>
          <w:rFonts w:ascii="Garamond" w:hAnsi="Garamond"/>
          <w:i/>
          <w:iCs/>
          <w:sz w:val="20"/>
          <w:szCs w:val="20"/>
          <w:highlight w:val="cyan"/>
        </w:rPr>
        <w:t xml:space="preserve"> and how that is expected to be accomplished</w:t>
      </w:r>
      <w:r w:rsidRPr="0021104A">
        <w:rPr>
          <w:rFonts w:ascii="Garamond" w:hAnsi="Garamond"/>
          <w:i/>
          <w:iCs/>
          <w:sz w:val="20"/>
          <w:szCs w:val="20"/>
          <w:highlight w:val="cyan"/>
        </w:rPr>
        <w:t>.</w:t>
      </w:r>
      <w:r w:rsidRPr="00060C96">
        <w:rPr>
          <w:rFonts w:ascii="Garamond" w:hAnsi="Garamond"/>
          <w:i/>
          <w:iCs/>
          <w:sz w:val="20"/>
          <w:szCs w:val="20"/>
        </w:rPr>
        <w:t xml:space="preserve"> </w:t>
      </w:r>
      <w:bookmarkEnd w:id="2"/>
    </w:p>
    <w:p w14:paraId="7980C9A4" w14:textId="77777777" w:rsidR="00060C96" w:rsidRDefault="00060C96" w:rsidP="00CB092A">
      <w:pPr>
        <w:ind w:left="720"/>
        <w:jc w:val="both"/>
        <w:rPr>
          <w:rFonts w:ascii="Garamond" w:hAnsi="Garamond"/>
          <w:i/>
          <w:iCs/>
          <w:color w:val="FF0000"/>
          <w:sz w:val="20"/>
          <w:szCs w:val="20"/>
        </w:rPr>
      </w:pPr>
    </w:p>
    <w:p w14:paraId="62D76C22" w14:textId="6A826F7C" w:rsidR="004D4D66" w:rsidRPr="002E40BC" w:rsidRDefault="00060C96" w:rsidP="00060C96">
      <w:pPr>
        <w:pStyle w:val="ListParagraph"/>
        <w:numPr>
          <w:ilvl w:val="0"/>
          <w:numId w:val="13"/>
        </w:numPr>
        <w:ind w:left="720" w:hanging="270"/>
        <w:jc w:val="both"/>
        <w:rPr>
          <w:rFonts w:ascii="Garamond" w:hAnsi="Garamond"/>
        </w:rPr>
      </w:pPr>
      <w:r w:rsidRPr="002E40BC">
        <w:rPr>
          <w:rFonts w:ascii="Garamond" w:hAnsi="Garamond"/>
        </w:rPr>
        <w:t xml:space="preserve">Employees </w:t>
      </w:r>
      <w:r w:rsidR="1607E379" w:rsidRPr="002E40BC">
        <w:rPr>
          <w:rFonts w:ascii="Garamond" w:hAnsi="Garamond"/>
        </w:rPr>
        <w:t xml:space="preserve">must notify </w:t>
      </w:r>
      <w:r w:rsidR="004D4D66" w:rsidRPr="002E40BC">
        <w:rPr>
          <w:rFonts w:ascii="Garamond" w:hAnsi="Garamond"/>
        </w:rPr>
        <w:t xml:space="preserve">their </w:t>
      </w:r>
      <w:r w:rsidR="1607E379" w:rsidRPr="002E40BC">
        <w:rPr>
          <w:rFonts w:ascii="Garamond" w:hAnsi="Garamond"/>
        </w:rPr>
        <w:t>supervisor of</w:t>
      </w:r>
      <w:r w:rsidR="004D4D66" w:rsidRPr="002E40BC">
        <w:rPr>
          <w:rFonts w:ascii="Garamond" w:hAnsi="Garamond"/>
        </w:rPr>
        <w:t xml:space="preserve"> any changes to their scheduled FWA use prior the schedule</w:t>
      </w:r>
      <w:r w:rsidR="00F23A76">
        <w:rPr>
          <w:rFonts w:ascii="Garamond" w:hAnsi="Garamond"/>
        </w:rPr>
        <w:t>d</w:t>
      </w:r>
      <w:r w:rsidR="004D4D66" w:rsidRPr="002E40BC">
        <w:rPr>
          <w:rFonts w:ascii="Garamond" w:hAnsi="Garamond"/>
        </w:rPr>
        <w:t xml:space="preserve"> time of use. This includes changes to an employee’s planned work location or work hours.</w:t>
      </w:r>
    </w:p>
    <w:p w14:paraId="3D1C0BF5" w14:textId="77777777" w:rsidR="002E40BC" w:rsidRPr="002E40BC" w:rsidRDefault="004D4D66" w:rsidP="00060C96">
      <w:pPr>
        <w:pStyle w:val="ListParagraph"/>
        <w:numPr>
          <w:ilvl w:val="0"/>
          <w:numId w:val="13"/>
        </w:numPr>
        <w:ind w:left="720" w:hanging="270"/>
        <w:jc w:val="both"/>
        <w:rPr>
          <w:rFonts w:ascii="Garamond" w:hAnsi="Garamond"/>
        </w:rPr>
      </w:pPr>
      <w:r w:rsidRPr="002E40BC">
        <w:rPr>
          <w:rFonts w:ascii="Garamond" w:hAnsi="Garamond"/>
        </w:rPr>
        <w:lastRenderedPageBreak/>
        <w:t xml:space="preserve">Employees using </w:t>
      </w:r>
      <w:r w:rsidR="1607E379" w:rsidRPr="002E40BC">
        <w:rPr>
          <w:rFonts w:ascii="Garamond" w:hAnsi="Garamond"/>
        </w:rPr>
        <w:t xml:space="preserve">FWA </w:t>
      </w:r>
      <w:r w:rsidRPr="002E40BC">
        <w:rPr>
          <w:rFonts w:ascii="Garamond" w:hAnsi="Garamond"/>
        </w:rPr>
        <w:t>must provide the same level of service they would otherwise provide if working at an on-campus duty station. This means that employees must no</w:t>
      </w:r>
      <w:r w:rsidR="002E40BC" w:rsidRPr="002E40BC">
        <w:rPr>
          <w:rFonts w:ascii="Garamond" w:hAnsi="Garamond"/>
        </w:rPr>
        <w:t>t</w:t>
      </w:r>
      <w:r w:rsidRPr="002E40BC">
        <w:rPr>
          <w:rFonts w:ascii="Garamond" w:hAnsi="Garamond"/>
        </w:rPr>
        <w:t xml:space="preserve"> alter how they respond to emails, phone calls, </w:t>
      </w:r>
      <w:r w:rsidR="002E40BC" w:rsidRPr="002E40BC">
        <w:rPr>
          <w:rFonts w:ascii="Garamond" w:hAnsi="Garamond"/>
        </w:rPr>
        <w:t xml:space="preserve">meeting requests, etc. due to working from an alternate work location. </w:t>
      </w:r>
    </w:p>
    <w:p w14:paraId="02E130D2" w14:textId="30F5D458" w:rsidR="002E40BC" w:rsidRPr="002E40BC" w:rsidRDefault="002E40BC" w:rsidP="00060C96">
      <w:pPr>
        <w:pStyle w:val="ListParagraph"/>
        <w:numPr>
          <w:ilvl w:val="0"/>
          <w:numId w:val="13"/>
        </w:numPr>
        <w:ind w:left="720" w:hanging="270"/>
        <w:jc w:val="both"/>
        <w:rPr>
          <w:rFonts w:ascii="Garamond" w:hAnsi="Garamond"/>
        </w:rPr>
      </w:pPr>
      <w:r w:rsidRPr="002E40BC">
        <w:rPr>
          <w:rFonts w:ascii="Garamond" w:hAnsi="Garamond"/>
        </w:rPr>
        <w:t xml:space="preserve">FWAs cannot be used in lieu of personal leave, such as vacation or sick time. When an employee is scheduled to work using FWA, they must be actively working, regardless of their location. Employees using FWA who cannot work due to illness or personal conflicts, should follow the same call-out process used if they were scheduled to work at an on-campus duty </w:t>
      </w:r>
      <w:r w:rsidR="000E6F45">
        <w:rPr>
          <w:rFonts w:ascii="Garamond" w:hAnsi="Garamond"/>
        </w:rPr>
        <w:t>station.</w:t>
      </w:r>
    </w:p>
    <w:p w14:paraId="65938BD9" w14:textId="77777777" w:rsidR="00215D7A" w:rsidRPr="002E40BC" w:rsidRDefault="00215D7A" w:rsidP="00CB092A">
      <w:pPr>
        <w:jc w:val="both"/>
        <w:rPr>
          <w:rFonts w:ascii="Garamond" w:hAnsi="Garamond"/>
          <w:i/>
        </w:rPr>
      </w:pPr>
    </w:p>
    <w:p w14:paraId="6868EAB5" w14:textId="237ED016" w:rsidR="00215D7A" w:rsidRPr="00CB092A" w:rsidRDefault="00207C73" w:rsidP="00CB092A">
      <w:pPr>
        <w:numPr>
          <w:ilvl w:val="0"/>
          <w:numId w:val="5"/>
        </w:numPr>
        <w:jc w:val="both"/>
        <w:rPr>
          <w:rFonts w:ascii="Garamond" w:hAnsi="Garamond"/>
          <w:i/>
        </w:rPr>
      </w:pPr>
      <w:r w:rsidRPr="00CB092A">
        <w:rPr>
          <w:rFonts w:ascii="Garamond" w:hAnsi="Garamond"/>
          <w:i/>
          <w:u w:val="single"/>
        </w:rPr>
        <w:t>FWA Equipment</w:t>
      </w:r>
    </w:p>
    <w:p w14:paraId="7EC1C046" w14:textId="28FBD598" w:rsidR="00060C96" w:rsidRPr="0021104A" w:rsidRDefault="00060C96" w:rsidP="00060C96">
      <w:pPr>
        <w:ind w:left="720"/>
        <w:jc w:val="both"/>
        <w:rPr>
          <w:rFonts w:ascii="Garamond" w:hAnsi="Garamond"/>
          <w:sz w:val="20"/>
          <w:szCs w:val="20"/>
          <w:highlight w:val="cyan"/>
        </w:rPr>
      </w:pPr>
      <w:r w:rsidRPr="0021104A">
        <w:rPr>
          <w:rFonts w:ascii="Garamond" w:hAnsi="Garamond"/>
          <w:i/>
          <w:iCs/>
          <w:sz w:val="20"/>
          <w:szCs w:val="20"/>
          <w:highlight w:val="cyan"/>
        </w:rPr>
        <w:t xml:space="preserve">In this section, department/unit leadership will outline the responsibilities of </w:t>
      </w:r>
      <w:r w:rsidR="002E40BC" w:rsidRPr="0021104A">
        <w:rPr>
          <w:rFonts w:ascii="Garamond" w:hAnsi="Garamond"/>
          <w:i/>
          <w:iCs/>
          <w:sz w:val="20"/>
          <w:szCs w:val="20"/>
          <w:highlight w:val="cyan"/>
        </w:rPr>
        <w:t>supervisors and employees in the issuance and tracking of university equipment given to employees using FWAs</w:t>
      </w:r>
      <w:r w:rsidRPr="0021104A">
        <w:rPr>
          <w:rFonts w:ascii="Garamond" w:hAnsi="Garamond"/>
          <w:i/>
          <w:iCs/>
          <w:sz w:val="20"/>
          <w:szCs w:val="20"/>
          <w:highlight w:val="cyan"/>
        </w:rPr>
        <w:t xml:space="preserve">. This should include, at a minimum, </w:t>
      </w:r>
      <w:r w:rsidR="00F23A76" w:rsidRPr="0021104A">
        <w:rPr>
          <w:rFonts w:ascii="Garamond" w:hAnsi="Garamond"/>
          <w:i/>
          <w:iCs/>
          <w:sz w:val="20"/>
          <w:szCs w:val="20"/>
          <w:highlight w:val="cyan"/>
        </w:rPr>
        <w:t>how university equipment will be tracked after it leaves university property, the expectations for the care of university equipment used by employees at an alternate work location</w:t>
      </w:r>
      <w:r w:rsidRPr="0021104A">
        <w:rPr>
          <w:rFonts w:ascii="Garamond" w:hAnsi="Garamond"/>
          <w:i/>
          <w:iCs/>
          <w:sz w:val="20"/>
          <w:szCs w:val="20"/>
          <w:highlight w:val="cyan"/>
        </w:rPr>
        <w:t xml:space="preserve">, and </w:t>
      </w:r>
      <w:r w:rsidR="00F23A76" w:rsidRPr="0021104A">
        <w:rPr>
          <w:rFonts w:ascii="Garamond" w:hAnsi="Garamond"/>
          <w:i/>
          <w:iCs/>
          <w:sz w:val="20"/>
          <w:szCs w:val="20"/>
          <w:highlight w:val="cyan"/>
        </w:rPr>
        <w:t>guidance regarding employees using equipment at multiple work locations</w:t>
      </w:r>
      <w:r w:rsidRPr="0021104A">
        <w:rPr>
          <w:rFonts w:ascii="Garamond" w:hAnsi="Garamond"/>
          <w:i/>
          <w:iCs/>
          <w:sz w:val="20"/>
          <w:szCs w:val="20"/>
          <w:highlight w:val="cyan"/>
        </w:rPr>
        <w:t>.</w:t>
      </w:r>
    </w:p>
    <w:p w14:paraId="6F028DE5" w14:textId="77777777" w:rsidR="00215D7A" w:rsidRPr="00F23A76" w:rsidRDefault="00215D7A" w:rsidP="00CB092A">
      <w:pPr>
        <w:ind w:left="720"/>
        <w:jc w:val="both"/>
        <w:rPr>
          <w:rFonts w:ascii="Garamond" w:hAnsi="Garamond"/>
          <w:b/>
          <w:u w:val="single"/>
        </w:rPr>
      </w:pPr>
    </w:p>
    <w:p w14:paraId="500A733D" w14:textId="3BCF62A1" w:rsidR="00215D7A" w:rsidRPr="00F23A76" w:rsidRDefault="00207C73" w:rsidP="00CB092A">
      <w:pPr>
        <w:numPr>
          <w:ilvl w:val="0"/>
          <w:numId w:val="5"/>
        </w:numPr>
        <w:jc w:val="both"/>
        <w:rPr>
          <w:rFonts w:ascii="Garamond" w:hAnsi="Garamond"/>
          <w:i/>
          <w:u w:val="single"/>
        </w:rPr>
      </w:pPr>
      <w:r w:rsidRPr="00F23A76">
        <w:rPr>
          <w:rFonts w:ascii="Garamond" w:hAnsi="Garamond"/>
          <w:i/>
          <w:u w:val="single"/>
        </w:rPr>
        <w:t>FWA Department/Unit Guidelines</w:t>
      </w:r>
    </w:p>
    <w:p w14:paraId="69FA3D8E" w14:textId="7318E654" w:rsidR="00060C96" w:rsidRPr="00F23A76" w:rsidRDefault="00060C96" w:rsidP="00060C96">
      <w:pPr>
        <w:ind w:left="720"/>
        <w:jc w:val="both"/>
        <w:rPr>
          <w:rFonts w:ascii="Garamond" w:hAnsi="Garamond"/>
          <w:i/>
          <w:iCs/>
          <w:sz w:val="20"/>
          <w:szCs w:val="20"/>
        </w:rPr>
      </w:pPr>
      <w:r w:rsidRPr="0021104A">
        <w:rPr>
          <w:rFonts w:ascii="Garamond" w:hAnsi="Garamond"/>
          <w:i/>
          <w:iCs/>
          <w:sz w:val="20"/>
          <w:szCs w:val="20"/>
          <w:highlight w:val="cyan"/>
        </w:rPr>
        <w:t xml:space="preserve">In this section, department/unit leadership will outline the </w:t>
      </w:r>
      <w:r w:rsidR="00F23A76" w:rsidRPr="0021104A">
        <w:rPr>
          <w:rFonts w:ascii="Garamond" w:hAnsi="Garamond"/>
          <w:i/>
          <w:iCs/>
          <w:sz w:val="20"/>
          <w:szCs w:val="20"/>
          <w:highlight w:val="cyan"/>
        </w:rPr>
        <w:t>relevant rules or practices regarding FWAs.</w:t>
      </w:r>
    </w:p>
    <w:p w14:paraId="7AB35E98" w14:textId="77777777" w:rsidR="00060C96" w:rsidRPr="00060C96" w:rsidRDefault="00060C96" w:rsidP="00060C96">
      <w:pPr>
        <w:ind w:left="720"/>
        <w:jc w:val="both"/>
        <w:rPr>
          <w:rFonts w:ascii="Garamond" w:hAnsi="Garamond"/>
          <w:color w:val="FF0000"/>
          <w:sz w:val="20"/>
          <w:szCs w:val="20"/>
          <w:highlight w:val="yellow"/>
        </w:rPr>
      </w:pPr>
    </w:p>
    <w:p w14:paraId="0D1DB654" w14:textId="28E2FACB" w:rsidR="00AA52A3" w:rsidRPr="002E40BC" w:rsidRDefault="31D13CB5" w:rsidP="00CB092A">
      <w:pPr>
        <w:pStyle w:val="ListParagraph"/>
        <w:numPr>
          <w:ilvl w:val="0"/>
          <w:numId w:val="12"/>
        </w:numPr>
        <w:spacing w:line="259" w:lineRule="auto"/>
        <w:ind w:left="720"/>
        <w:jc w:val="both"/>
        <w:rPr>
          <w:rFonts w:ascii="Garamond" w:eastAsia="Garamond" w:hAnsi="Garamond" w:cs="Garamond"/>
          <w:szCs w:val="24"/>
        </w:rPr>
      </w:pPr>
      <w:r w:rsidRPr="00CB092A">
        <w:rPr>
          <w:rFonts w:ascii="Garamond" w:hAnsi="Garamond"/>
          <w:szCs w:val="24"/>
        </w:rPr>
        <w:t>Employees are required to come to campus for on-site meetings if directed by management to attend in-person</w:t>
      </w:r>
      <w:r w:rsidR="2A9335EE" w:rsidRPr="00CB092A">
        <w:rPr>
          <w:rFonts w:ascii="Garamond" w:hAnsi="Garamond"/>
          <w:szCs w:val="24"/>
        </w:rPr>
        <w:t>, regardless of their FWA schedule</w:t>
      </w:r>
      <w:r w:rsidRPr="00CB092A">
        <w:rPr>
          <w:rFonts w:ascii="Garamond" w:hAnsi="Garamond"/>
          <w:szCs w:val="24"/>
        </w:rPr>
        <w:t>. Supervisors may ask employees to plan to work the entire day on-site unless they can commute outside of work hours.</w:t>
      </w:r>
      <w:r w:rsidR="02247F0B" w:rsidRPr="00CB092A">
        <w:rPr>
          <w:rFonts w:ascii="Garamond" w:hAnsi="Garamond"/>
          <w:szCs w:val="24"/>
        </w:rPr>
        <w:t xml:space="preserve"> Supervisors may change an employee’s scheduled FWA with reasonable notice to accommodate business </w:t>
      </w:r>
      <w:r w:rsidR="02247F0B" w:rsidRPr="002E40BC">
        <w:rPr>
          <w:rFonts w:ascii="Garamond" w:hAnsi="Garamond"/>
          <w:szCs w:val="24"/>
        </w:rPr>
        <w:t>needs.</w:t>
      </w:r>
    </w:p>
    <w:p w14:paraId="66243D58" w14:textId="6C9573D1" w:rsidR="002E40BC" w:rsidRPr="002E40BC" w:rsidRDefault="002E40BC" w:rsidP="00CB092A">
      <w:pPr>
        <w:pStyle w:val="ListParagraph"/>
        <w:numPr>
          <w:ilvl w:val="0"/>
          <w:numId w:val="12"/>
        </w:numPr>
        <w:spacing w:line="259" w:lineRule="auto"/>
        <w:ind w:left="720"/>
        <w:jc w:val="both"/>
        <w:rPr>
          <w:rFonts w:ascii="Garamond" w:hAnsi="Garamond"/>
          <w:szCs w:val="24"/>
        </w:rPr>
      </w:pPr>
      <w:r w:rsidRPr="002E40BC">
        <w:rPr>
          <w:rFonts w:ascii="Garamond" w:hAnsi="Garamond"/>
        </w:rPr>
        <w:t>Employees using FWAs may be required by their supervisor to track their work performance/output while working outside of normal business hours or at an alternate work location.</w:t>
      </w:r>
    </w:p>
    <w:p w14:paraId="5A53CEB7" w14:textId="554C2B41" w:rsidR="00A5336C" w:rsidRPr="00CB092A" w:rsidRDefault="137387C8" w:rsidP="00CB092A">
      <w:pPr>
        <w:pStyle w:val="ListParagraph"/>
        <w:numPr>
          <w:ilvl w:val="0"/>
          <w:numId w:val="12"/>
        </w:numPr>
        <w:spacing w:line="259" w:lineRule="auto"/>
        <w:ind w:left="720"/>
        <w:jc w:val="both"/>
        <w:rPr>
          <w:rFonts w:ascii="Garamond" w:hAnsi="Garamond"/>
          <w:szCs w:val="24"/>
        </w:rPr>
      </w:pPr>
      <w:r w:rsidRPr="00CB092A">
        <w:rPr>
          <w:rFonts w:ascii="Garamond" w:hAnsi="Garamond"/>
          <w:szCs w:val="24"/>
        </w:rPr>
        <w:t>FWA</w:t>
      </w:r>
      <w:r w:rsidR="5FFC4CEA" w:rsidRPr="00CB092A">
        <w:rPr>
          <w:rFonts w:ascii="Garamond" w:hAnsi="Garamond"/>
          <w:szCs w:val="24"/>
        </w:rPr>
        <w:t>s</w:t>
      </w:r>
      <w:r w:rsidR="3081287C" w:rsidRPr="00CB092A">
        <w:rPr>
          <w:rFonts w:ascii="Garamond" w:hAnsi="Garamond"/>
          <w:szCs w:val="24"/>
        </w:rPr>
        <w:t xml:space="preserve"> may be changed or revoked at any time by the University in its sole discretion, with notification to the appropriate Division Office/Vice Chancellor and the Director of Employee Relations. Reasons for changing or revoking flexible work arrangements can include, but are not limited to, changing business or operational needs or unsatisfactory employee performance or conduct.</w:t>
      </w:r>
    </w:p>
    <w:p w14:paraId="3D26AA79" w14:textId="17E01547" w:rsidR="00446527" w:rsidRPr="00CB092A" w:rsidRDefault="137387C8" w:rsidP="00CB092A">
      <w:pPr>
        <w:pStyle w:val="ListParagraph"/>
        <w:numPr>
          <w:ilvl w:val="0"/>
          <w:numId w:val="12"/>
        </w:numPr>
        <w:spacing w:line="259" w:lineRule="auto"/>
        <w:ind w:left="720"/>
        <w:jc w:val="both"/>
        <w:rPr>
          <w:rFonts w:ascii="Garamond" w:hAnsi="Garamond"/>
          <w:szCs w:val="24"/>
        </w:rPr>
      </w:pPr>
      <w:r w:rsidRPr="00CB092A">
        <w:rPr>
          <w:rFonts w:ascii="Garamond" w:hAnsi="Garamond"/>
          <w:szCs w:val="24"/>
        </w:rPr>
        <w:t>Employees may not alter their</w:t>
      </w:r>
      <w:r w:rsidR="7A4A744B" w:rsidRPr="00CB092A">
        <w:rPr>
          <w:rFonts w:ascii="Garamond" w:hAnsi="Garamond"/>
          <w:szCs w:val="24"/>
        </w:rPr>
        <w:t xml:space="preserve"> approved</w:t>
      </w:r>
      <w:r w:rsidRPr="00CB092A">
        <w:rPr>
          <w:rFonts w:ascii="Garamond" w:hAnsi="Garamond"/>
          <w:szCs w:val="24"/>
        </w:rPr>
        <w:t xml:space="preserve"> alternate work location</w:t>
      </w:r>
      <w:r w:rsidR="536AE09D" w:rsidRPr="00CB092A">
        <w:rPr>
          <w:rFonts w:ascii="Garamond" w:hAnsi="Garamond"/>
          <w:szCs w:val="24"/>
        </w:rPr>
        <w:t>, as documented in the F</w:t>
      </w:r>
      <w:r w:rsidR="199C5F2E" w:rsidRPr="00CB092A">
        <w:rPr>
          <w:rFonts w:ascii="Garamond" w:hAnsi="Garamond"/>
          <w:szCs w:val="24"/>
        </w:rPr>
        <w:t>WA</w:t>
      </w:r>
      <w:r w:rsidR="536AE09D" w:rsidRPr="00CB092A">
        <w:rPr>
          <w:rFonts w:ascii="Garamond" w:hAnsi="Garamond"/>
          <w:szCs w:val="24"/>
        </w:rPr>
        <w:t xml:space="preserve"> </w:t>
      </w:r>
      <w:r w:rsidR="424599B0" w:rsidRPr="00CB092A">
        <w:rPr>
          <w:rFonts w:ascii="Garamond" w:hAnsi="Garamond"/>
          <w:szCs w:val="24"/>
        </w:rPr>
        <w:t>a</w:t>
      </w:r>
      <w:r w:rsidR="536AE09D" w:rsidRPr="00CB092A">
        <w:rPr>
          <w:rFonts w:ascii="Garamond" w:hAnsi="Garamond"/>
          <w:szCs w:val="24"/>
        </w:rPr>
        <w:t>greement,</w:t>
      </w:r>
      <w:r w:rsidRPr="00CB092A">
        <w:rPr>
          <w:rFonts w:ascii="Garamond" w:hAnsi="Garamond"/>
          <w:szCs w:val="24"/>
        </w:rPr>
        <w:t xml:space="preserve"> without prior approval</w:t>
      </w:r>
      <w:r w:rsidR="2BAF0C82" w:rsidRPr="00CB092A">
        <w:rPr>
          <w:rFonts w:ascii="Garamond" w:hAnsi="Garamond"/>
          <w:szCs w:val="24"/>
        </w:rPr>
        <w:t xml:space="preserve"> from management through the completion</w:t>
      </w:r>
      <w:r w:rsidR="2CA65ED7" w:rsidRPr="00CB092A">
        <w:rPr>
          <w:rFonts w:ascii="Garamond" w:hAnsi="Garamond"/>
          <w:szCs w:val="24"/>
        </w:rPr>
        <w:t>, and approval,</w:t>
      </w:r>
      <w:r w:rsidR="2BAF0C82" w:rsidRPr="00CB092A">
        <w:rPr>
          <w:rFonts w:ascii="Garamond" w:hAnsi="Garamond"/>
          <w:szCs w:val="24"/>
        </w:rPr>
        <w:t xml:space="preserve"> of a new</w:t>
      </w:r>
      <w:r w:rsidRPr="00CB092A">
        <w:rPr>
          <w:rFonts w:ascii="Garamond" w:hAnsi="Garamond"/>
          <w:szCs w:val="24"/>
        </w:rPr>
        <w:t xml:space="preserve"> FWA </w:t>
      </w:r>
      <w:r w:rsidR="67E89AA9" w:rsidRPr="00CB092A">
        <w:rPr>
          <w:rFonts w:ascii="Garamond" w:hAnsi="Garamond"/>
          <w:szCs w:val="24"/>
        </w:rPr>
        <w:t>agreement.</w:t>
      </w:r>
    </w:p>
    <w:p w14:paraId="5A808796" w14:textId="05AE72AE" w:rsidR="006F7E86" w:rsidRPr="00CB092A" w:rsidRDefault="45057632" w:rsidP="00CB092A">
      <w:pPr>
        <w:pStyle w:val="ListParagraph"/>
        <w:numPr>
          <w:ilvl w:val="0"/>
          <w:numId w:val="12"/>
        </w:numPr>
        <w:spacing w:line="259" w:lineRule="auto"/>
        <w:ind w:left="720"/>
        <w:jc w:val="both"/>
        <w:rPr>
          <w:rFonts w:ascii="Garamond" w:eastAsia="Garamond" w:hAnsi="Garamond" w:cs="Garamond"/>
          <w:szCs w:val="24"/>
        </w:rPr>
      </w:pPr>
      <w:r w:rsidRPr="00CB092A">
        <w:rPr>
          <w:rFonts w:ascii="Garamond" w:hAnsi="Garamond"/>
          <w:szCs w:val="24"/>
        </w:rPr>
        <w:t>Employees are expected to use virtual conferencing/commuting software to ensure continued service while working from</w:t>
      </w:r>
      <w:r w:rsidR="51D2A2FA" w:rsidRPr="00CB092A">
        <w:rPr>
          <w:rFonts w:ascii="Garamond" w:hAnsi="Garamond"/>
          <w:szCs w:val="24"/>
        </w:rPr>
        <w:t xml:space="preserve"> an alternate work location. This may include</w:t>
      </w:r>
      <w:r w:rsidR="50D16F14" w:rsidRPr="00CB092A">
        <w:rPr>
          <w:rFonts w:ascii="Garamond" w:hAnsi="Garamond"/>
          <w:szCs w:val="24"/>
        </w:rPr>
        <w:t xml:space="preserve"> software such as</w:t>
      </w:r>
      <w:r w:rsidR="51D2A2FA" w:rsidRPr="00CB092A">
        <w:rPr>
          <w:rFonts w:ascii="Garamond" w:hAnsi="Garamond"/>
          <w:szCs w:val="24"/>
        </w:rPr>
        <w:t xml:space="preserve"> Cisco </w:t>
      </w:r>
      <w:proofErr w:type="spellStart"/>
      <w:r w:rsidR="51D2A2FA" w:rsidRPr="00CB092A">
        <w:rPr>
          <w:rFonts w:ascii="Garamond" w:hAnsi="Garamond"/>
          <w:szCs w:val="24"/>
        </w:rPr>
        <w:t>Webex</w:t>
      </w:r>
      <w:proofErr w:type="spellEnd"/>
      <w:r w:rsidR="51D2A2FA" w:rsidRPr="00CB092A">
        <w:rPr>
          <w:rFonts w:ascii="Garamond" w:hAnsi="Garamond"/>
          <w:szCs w:val="24"/>
        </w:rPr>
        <w:t xml:space="preserve">, Microsoft </w:t>
      </w:r>
      <w:r w:rsidR="335E496C" w:rsidRPr="00CB092A">
        <w:rPr>
          <w:rFonts w:ascii="Garamond" w:hAnsi="Garamond"/>
          <w:szCs w:val="24"/>
        </w:rPr>
        <w:t xml:space="preserve">Teams, or Cisco Jabber. </w:t>
      </w:r>
      <w:r w:rsidR="28A7173F" w:rsidRPr="00CB092A">
        <w:rPr>
          <w:rFonts w:ascii="Garamond" w:hAnsi="Garamond"/>
          <w:szCs w:val="24"/>
        </w:rPr>
        <w:t xml:space="preserve">Employees will utilize virtual conferencing/community software as directed by their supervisor. </w:t>
      </w:r>
      <w:r w:rsidR="28084992" w:rsidRPr="00CB092A">
        <w:rPr>
          <w:rFonts w:ascii="Garamond" w:hAnsi="Garamond"/>
          <w:szCs w:val="24"/>
        </w:rPr>
        <w:t>Failure to use virtual conferencing/community software as directed may result in the rescinding of FWA privileges.</w:t>
      </w:r>
    </w:p>
    <w:p w14:paraId="1F8B737B" w14:textId="2D2343FE" w:rsidR="006F7E86" w:rsidRPr="00AA312E" w:rsidRDefault="607245F2" w:rsidP="00CB092A">
      <w:pPr>
        <w:pStyle w:val="ListParagraph"/>
        <w:numPr>
          <w:ilvl w:val="0"/>
          <w:numId w:val="12"/>
        </w:numPr>
        <w:spacing w:line="259" w:lineRule="auto"/>
        <w:ind w:left="720"/>
        <w:jc w:val="both"/>
        <w:rPr>
          <w:rFonts w:ascii="Garamond" w:hAnsi="Garamond"/>
          <w:szCs w:val="24"/>
        </w:rPr>
      </w:pPr>
      <w:r w:rsidRPr="00AA312E">
        <w:rPr>
          <w:rFonts w:ascii="Garamond" w:hAnsi="Garamond"/>
          <w:szCs w:val="24"/>
        </w:rPr>
        <w:t xml:space="preserve">Employees who </w:t>
      </w:r>
      <w:r w:rsidR="00F82010">
        <w:rPr>
          <w:rFonts w:ascii="Garamond" w:hAnsi="Garamond"/>
          <w:szCs w:val="24"/>
        </w:rPr>
        <w:t xml:space="preserve">routinely </w:t>
      </w:r>
      <w:r w:rsidRPr="00AA312E">
        <w:rPr>
          <w:rFonts w:ascii="Garamond" w:hAnsi="Garamond"/>
          <w:szCs w:val="24"/>
        </w:rPr>
        <w:t xml:space="preserve">perform </w:t>
      </w:r>
      <w:r w:rsidR="00F82010">
        <w:rPr>
          <w:rFonts w:ascii="Garamond" w:hAnsi="Garamond"/>
          <w:szCs w:val="24"/>
        </w:rPr>
        <w:t>some of the essential functions of their position</w:t>
      </w:r>
      <w:r w:rsidR="00F23A76" w:rsidRPr="00AA312E">
        <w:rPr>
          <w:rFonts w:ascii="Garamond" w:hAnsi="Garamond"/>
          <w:szCs w:val="24"/>
        </w:rPr>
        <w:t xml:space="preserve"> </w:t>
      </w:r>
      <w:r w:rsidRPr="00AA312E">
        <w:rPr>
          <w:rFonts w:ascii="Garamond" w:hAnsi="Garamond"/>
          <w:szCs w:val="24"/>
        </w:rPr>
        <w:t xml:space="preserve">from an alternate work location may be asked to </w:t>
      </w:r>
      <w:r w:rsidR="16E62991" w:rsidRPr="00AA312E">
        <w:rPr>
          <w:rFonts w:ascii="Garamond" w:hAnsi="Garamond"/>
          <w:szCs w:val="24"/>
        </w:rPr>
        <w:t>relinquish their designated personal office</w:t>
      </w:r>
      <w:r w:rsidR="2551EC53" w:rsidRPr="00AA312E">
        <w:rPr>
          <w:rFonts w:ascii="Garamond" w:hAnsi="Garamond"/>
          <w:szCs w:val="24"/>
        </w:rPr>
        <w:t xml:space="preserve"> </w:t>
      </w:r>
      <w:r w:rsidR="16E62991" w:rsidRPr="00AA312E">
        <w:rPr>
          <w:rFonts w:ascii="Garamond" w:hAnsi="Garamond"/>
          <w:szCs w:val="24"/>
        </w:rPr>
        <w:t xml:space="preserve">space/workspace on campus and be transferred to a shared </w:t>
      </w:r>
      <w:r w:rsidR="40493643" w:rsidRPr="00AA312E">
        <w:rPr>
          <w:rFonts w:ascii="Garamond" w:hAnsi="Garamond"/>
          <w:szCs w:val="24"/>
        </w:rPr>
        <w:t>office space</w:t>
      </w:r>
      <w:r w:rsidR="16E62991" w:rsidRPr="00AA312E">
        <w:rPr>
          <w:rFonts w:ascii="Garamond" w:hAnsi="Garamond"/>
          <w:szCs w:val="24"/>
        </w:rPr>
        <w:t>/workspace to best utilize university property.</w:t>
      </w:r>
    </w:p>
    <w:p w14:paraId="0D795D4F" w14:textId="449FE192" w:rsidR="00DF535E" w:rsidRDefault="03603791" w:rsidP="00DF535E">
      <w:pPr>
        <w:pStyle w:val="ListParagraph"/>
        <w:numPr>
          <w:ilvl w:val="0"/>
          <w:numId w:val="12"/>
        </w:numPr>
        <w:spacing w:line="259" w:lineRule="auto"/>
        <w:ind w:left="720"/>
        <w:jc w:val="both"/>
        <w:rPr>
          <w:rFonts w:ascii="Garamond" w:hAnsi="Garamond"/>
          <w:szCs w:val="24"/>
        </w:rPr>
      </w:pPr>
      <w:r w:rsidRPr="00CB092A">
        <w:rPr>
          <w:rFonts w:ascii="Garamond" w:hAnsi="Garamond"/>
          <w:szCs w:val="24"/>
        </w:rPr>
        <w:lastRenderedPageBreak/>
        <w:t>Employees</w:t>
      </w:r>
      <w:r w:rsidR="00DF535E">
        <w:rPr>
          <w:rFonts w:ascii="Garamond" w:hAnsi="Garamond"/>
          <w:szCs w:val="24"/>
        </w:rPr>
        <w:t xml:space="preserve"> </w:t>
      </w:r>
      <w:r w:rsidR="00A9413E">
        <w:rPr>
          <w:rFonts w:ascii="Garamond" w:hAnsi="Garamond"/>
          <w:szCs w:val="24"/>
        </w:rPr>
        <w:t>should</w:t>
      </w:r>
      <w:r w:rsidRPr="00CB092A">
        <w:rPr>
          <w:rFonts w:ascii="Garamond" w:hAnsi="Garamond"/>
          <w:szCs w:val="24"/>
        </w:rPr>
        <w:t xml:space="preserve"> </w:t>
      </w:r>
      <w:r w:rsidR="00DF535E" w:rsidRPr="00DF535E">
        <w:rPr>
          <w:rFonts w:ascii="Garamond" w:hAnsi="Garamond"/>
          <w:szCs w:val="24"/>
        </w:rPr>
        <w:t>use the university-owned equipment and other job-related materials</w:t>
      </w:r>
      <w:r w:rsidR="00A9413E">
        <w:rPr>
          <w:rFonts w:ascii="Garamond" w:hAnsi="Garamond"/>
          <w:szCs w:val="24"/>
        </w:rPr>
        <w:t xml:space="preserve"> primarily</w:t>
      </w:r>
      <w:r w:rsidR="00DF535E" w:rsidRPr="00DF535E">
        <w:rPr>
          <w:rFonts w:ascii="Garamond" w:hAnsi="Garamond"/>
          <w:szCs w:val="24"/>
        </w:rPr>
        <w:t xml:space="preserve"> for university business only, and to protect them against unauthorized access, use, modification, destruction, theft, or disclosure. Incidental personal use of electronic equipment is permitted but it must not interfere with work assignments or communication, must not be used for personal gain</w:t>
      </w:r>
      <w:r w:rsidR="00DF535E">
        <w:rPr>
          <w:rFonts w:ascii="Garamond" w:hAnsi="Garamond"/>
          <w:szCs w:val="24"/>
        </w:rPr>
        <w:t xml:space="preserve"> (this includes use for</w:t>
      </w:r>
      <w:r w:rsidR="3FB7C190" w:rsidRPr="00CB092A">
        <w:rPr>
          <w:rFonts w:ascii="Garamond" w:hAnsi="Garamond"/>
          <w:szCs w:val="24"/>
        </w:rPr>
        <w:t xml:space="preserve"> an employee’s</w:t>
      </w:r>
      <w:r w:rsidR="1BBF274A" w:rsidRPr="00CB092A">
        <w:rPr>
          <w:rFonts w:ascii="Garamond" w:hAnsi="Garamond"/>
          <w:szCs w:val="24"/>
        </w:rPr>
        <w:t xml:space="preserve"> secondary employment</w:t>
      </w:r>
      <w:r w:rsidR="00F82010">
        <w:rPr>
          <w:rFonts w:ascii="Garamond" w:hAnsi="Garamond"/>
          <w:szCs w:val="24"/>
        </w:rPr>
        <w:t>, or an employee’s external professional activities for pay</w:t>
      </w:r>
      <w:r w:rsidR="00DF535E">
        <w:rPr>
          <w:rFonts w:ascii="Garamond" w:hAnsi="Garamond"/>
          <w:szCs w:val="24"/>
        </w:rPr>
        <w:t>)</w:t>
      </w:r>
      <w:r w:rsidR="1BBF274A" w:rsidRPr="00CB092A">
        <w:rPr>
          <w:rFonts w:ascii="Garamond" w:hAnsi="Garamond"/>
          <w:szCs w:val="24"/>
        </w:rPr>
        <w:t xml:space="preserve">. </w:t>
      </w:r>
    </w:p>
    <w:p w14:paraId="68B1A2A3" w14:textId="6846E0B2" w:rsidR="079A6724" w:rsidRPr="00CB092A" w:rsidRDefault="37219DFC" w:rsidP="00CB092A">
      <w:pPr>
        <w:pStyle w:val="ListParagraph"/>
        <w:numPr>
          <w:ilvl w:val="0"/>
          <w:numId w:val="12"/>
        </w:numPr>
        <w:spacing w:line="259" w:lineRule="auto"/>
        <w:ind w:left="720"/>
        <w:jc w:val="both"/>
        <w:rPr>
          <w:rFonts w:ascii="Garamond" w:hAnsi="Garamond"/>
          <w:szCs w:val="24"/>
        </w:rPr>
      </w:pPr>
      <w:r w:rsidRPr="00CB092A">
        <w:rPr>
          <w:rFonts w:ascii="Garamond" w:hAnsi="Garamond"/>
          <w:szCs w:val="24"/>
        </w:rPr>
        <w:t>Employees are responsible for all e</w:t>
      </w:r>
      <w:r w:rsidR="709CF551" w:rsidRPr="00CB092A">
        <w:rPr>
          <w:rFonts w:ascii="Garamond" w:hAnsi="Garamond"/>
          <w:szCs w:val="24"/>
        </w:rPr>
        <w:t>xpenses incurred during remote work</w:t>
      </w:r>
      <w:r w:rsidR="5C7E6732" w:rsidRPr="00CB092A">
        <w:rPr>
          <w:rFonts w:ascii="Garamond" w:hAnsi="Garamond"/>
          <w:szCs w:val="24"/>
        </w:rPr>
        <w:t xml:space="preserve"> from an alternate work </w:t>
      </w:r>
      <w:r w:rsidR="008C65D9" w:rsidRPr="00CB092A">
        <w:rPr>
          <w:rFonts w:ascii="Garamond" w:hAnsi="Garamond"/>
          <w:szCs w:val="24"/>
        </w:rPr>
        <w:t xml:space="preserve">location, unless explicitly </w:t>
      </w:r>
      <w:r w:rsidR="212BBA26" w:rsidRPr="00CB092A">
        <w:rPr>
          <w:rFonts w:ascii="Garamond" w:hAnsi="Garamond"/>
          <w:szCs w:val="24"/>
        </w:rPr>
        <w:t>stated otherwise</w:t>
      </w:r>
      <w:r w:rsidR="008C65D9" w:rsidRPr="00CB092A">
        <w:rPr>
          <w:rFonts w:ascii="Garamond" w:hAnsi="Garamond"/>
          <w:szCs w:val="24"/>
        </w:rPr>
        <w:t xml:space="preserve"> by unit/department management</w:t>
      </w:r>
      <w:r w:rsidR="5C7E6732" w:rsidRPr="00CB092A">
        <w:rPr>
          <w:rFonts w:ascii="Garamond" w:hAnsi="Garamond"/>
          <w:szCs w:val="24"/>
        </w:rPr>
        <w:t xml:space="preserve">. </w:t>
      </w:r>
      <w:r w:rsidR="735FA9EB" w:rsidRPr="00CB092A">
        <w:rPr>
          <w:rFonts w:ascii="Garamond" w:hAnsi="Garamond"/>
          <w:szCs w:val="24"/>
        </w:rPr>
        <w:t>T</w:t>
      </w:r>
      <w:r w:rsidR="5C7E6732" w:rsidRPr="00CB092A">
        <w:rPr>
          <w:rFonts w:ascii="Garamond" w:hAnsi="Garamond"/>
          <w:szCs w:val="24"/>
        </w:rPr>
        <w:t>his</w:t>
      </w:r>
      <w:r w:rsidR="709CF551" w:rsidRPr="00CB092A">
        <w:rPr>
          <w:rFonts w:ascii="Garamond" w:hAnsi="Garamond"/>
          <w:szCs w:val="24"/>
        </w:rPr>
        <w:t xml:space="preserve"> </w:t>
      </w:r>
      <w:r w:rsidR="0DACDCF1" w:rsidRPr="00CB092A">
        <w:rPr>
          <w:rFonts w:ascii="Garamond" w:hAnsi="Garamond"/>
          <w:szCs w:val="24"/>
        </w:rPr>
        <w:t>will include costs incurred for internet and phone services, costs for personal office equipment, and mileage</w:t>
      </w:r>
      <w:r w:rsidR="6F2B6928" w:rsidRPr="00CB092A">
        <w:rPr>
          <w:rFonts w:ascii="Garamond" w:hAnsi="Garamond"/>
          <w:szCs w:val="24"/>
        </w:rPr>
        <w:t xml:space="preserve"> expenses due to travel</w:t>
      </w:r>
      <w:r w:rsidR="0DACDCF1" w:rsidRPr="00CB092A">
        <w:rPr>
          <w:rFonts w:ascii="Garamond" w:hAnsi="Garamond"/>
          <w:szCs w:val="24"/>
        </w:rPr>
        <w:t xml:space="preserve"> to and from the alt</w:t>
      </w:r>
      <w:r w:rsidR="71090373" w:rsidRPr="00CB092A">
        <w:rPr>
          <w:rFonts w:ascii="Garamond" w:hAnsi="Garamond"/>
          <w:szCs w:val="24"/>
        </w:rPr>
        <w:t xml:space="preserve">ernate work location and </w:t>
      </w:r>
      <w:r w:rsidR="1910220B" w:rsidRPr="00CB092A">
        <w:rPr>
          <w:rFonts w:ascii="Garamond" w:hAnsi="Garamond"/>
          <w:szCs w:val="24"/>
        </w:rPr>
        <w:t xml:space="preserve">their </w:t>
      </w:r>
      <w:r w:rsidR="161F4BED" w:rsidRPr="00CB092A">
        <w:rPr>
          <w:rFonts w:ascii="Garamond" w:hAnsi="Garamond"/>
          <w:szCs w:val="24"/>
        </w:rPr>
        <w:t>on-campus</w:t>
      </w:r>
      <w:r w:rsidR="1910220B" w:rsidRPr="00CB092A">
        <w:rPr>
          <w:rFonts w:ascii="Garamond" w:hAnsi="Garamond"/>
          <w:szCs w:val="24"/>
        </w:rPr>
        <w:t xml:space="preserve"> duty station.</w:t>
      </w:r>
    </w:p>
    <w:p w14:paraId="6181FF04" w14:textId="2810C25D" w:rsidR="079A6724" w:rsidRPr="00CB092A" w:rsidRDefault="11E9B69B" w:rsidP="00CB092A">
      <w:pPr>
        <w:pStyle w:val="ListParagraph"/>
        <w:numPr>
          <w:ilvl w:val="0"/>
          <w:numId w:val="12"/>
        </w:numPr>
        <w:spacing w:line="259" w:lineRule="auto"/>
        <w:ind w:left="720"/>
        <w:jc w:val="both"/>
        <w:rPr>
          <w:rFonts w:ascii="Garamond" w:eastAsia="Garamond" w:hAnsi="Garamond" w:cs="Garamond"/>
          <w:szCs w:val="24"/>
        </w:rPr>
      </w:pPr>
      <w:r w:rsidRPr="00CB092A">
        <w:rPr>
          <w:rFonts w:ascii="Garamond" w:hAnsi="Garamond"/>
          <w:szCs w:val="24"/>
        </w:rPr>
        <w:t xml:space="preserve">Consistent with the UNC System Regulation on Flexible Work Arrangements and Remote Work, the University will principally employ individuals who reside within or live within </w:t>
      </w:r>
      <w:proofErr w:type="gramStart"/>
      <w:r w:rsidRPr="00CB092A">
        <w:rPr>
          <w:rFonts w:ascii="Garamond" w:hAnsi="Garamond"/>
          <w:szCs w:val="24"/>
        </w:rPr>
        <w:t>a close proximity</w:t>
      </w:r>
      <w:proofErr w:type="gramEnd"/>
      <w:r w:rsidRPr="00CB092A">
        <w:rPr>
          <w:rFonts w:ascii="Garamond" w:hAnsi="Garamond"/>
          <w:szCs w:val="24"/>
        </w:rPr>
        <w:t xml:space="preserve"> to the State of North Carolina to the greatest extent practicable and will avoid long term flexible work arrangements for employee</w:t>
      </w:r>
      <w:r w:rsidR="00F23A76">
        <w:rPr>
          <w:rFonts w:ascii="Garamond" w:hAnsi="Garamond"/>
          <w:szCs w:val="24"/>
        </w:rPr>
        <w:t>s</w:t>
      </w:r>
      <w:r w:rsidRPr="00CB092A">
        <w:rPr>
          <w:rFonts w:ascii="Garamond" w:hAnsi="Garamond"/>
          <w:szCs w:val="24"/>
        </w:rPr>
        <w:t xml:space="preserve"> who live outside a reasonable commuting distance</w:t>
      </w:r>
      <w:r w:rsidR="03B8947E" w:rsidRPr="00CB092A">
        <w:rPr>
          <w:rFonts w:ascii="Garamond" w:hAnsi="Garamond"/>
          <w:szCs w:val="24"/>
        </w:rPr>
        <w:t>, as defined by the Regulation</w:t>
      </w:r>
      <w:r w:rsidRPr="00CB092A">
        <w:rPr>
          <w:rFonts w:ascii="Garamond" w:hAnsi="Garamond"/>
          <w:szCs w:val="24"/>
        </w:rPr>
        <w:t xml:space="preserve">. </w:t>
      </w:r>
    </w:p>
    <w:p w14:paraId="69406544" w14:textId="5BC3090C" w:rsidR="079A6724" w:rsidRPr="00CB092A" w:rsidRDefault="142016D2" w:rsidP="00CB092A">
      <w:pPr>
        <w:pStyle w:val="ListParagraph"/>
        <w:numPr>
          <w:ilvl w:val="0"/>
          <w:numId w:val="12"/>
        </w:numPr>
        <w:spacing w:line="259" w:lineRule="auto"/>
        <w:ind w:left="720"/>
        <w:jc w:val="both"/>
        <w:rPr>
          <w:rFonts w:ascii="Garamond" w:hAnsi="Garamond"/>
          <w:szCs w:val="24"/>
        </w:rPr>
      </w:pPr>
      <w:r w:rsidRPr="00CB092A">
        <w:rPr>
          <w:rFonts w:ascii="Garamond" w:hAnsi="Garamond"/>
          <w:szCs w:val="24"/>
        </w:rPr>
        <w:t xml:space="preserve">Travel between an alternate work location to an assigned duty station should occur prior to the start of or at the end of the </w:t>
      </w:r>
      <w:r w:rsidR="13774F6A" w:rsidRPr="00CB092A">
        <w:rPr>
          <w:rFonts w:ascii="Garamond" w:hAnsi="Garamond"/>
          <w:szCs w:val="24"/>
        </w:rPr>
        <w:t>workday</w:t>
      </w:r>
      <w:r w:rsidRPr="00CB092A">
        <w:rPr>
          <w:rFonts w:ascii="Garamond" w:hAnsi="Garamond"/>
          <w:szCs w:val="24"/>
        </w:rPr>
        <w:t xml:space="preserve">, </w:t>
      </w:r>
      <w:r w:rsidR="0DB711D5" w:rsidRPr="00CB092A">
        <w:rPr>
          <w:rFonts w:ascii="Garamond" w:hAnsi="Garamond"/>
          <w:szCs w:val="24"/>
        </w:rPr>
        <w:t>if possible</w:t>
      </w:r>
      <w:r w:rsidRPr="00CB092A">
        <w:rPr>
          <w:rFonts w:ascii="Garamond" w:hAnsi="Garamond"/>
          <w:szCs w:val="24"/>
        </w:rPr>
        <w:t xml:space="preserve">. In the event an employee </w:t>
      </w:r>
      <w:r w:rsidR="5973F57E" w:rsidRPr="00CB092A">
        <w:rPr>
          <w:rFonts w:ascii="Garamond" w:hAnsi="Garamond"/>
          <w:szCs w:val="24"/>
        </w:rPr>
        <w:t>must</w:t>
      </w:r>
      <w:r w:rsidRPr="00CB092A">
        <w:rPr>
          <w:rFonts w:ascii="Garamond" w:hAnsi="Garamond"/>
          <w:szCs w:val="24"/>
        </w:rPr>
        <w:t xml:space="preserve"> travel from their alternate work location to an assigned duty station during the </w:t>
      </w:r>
      <w:r w:rsidR="3DF8B556" w:rsidRPr="00CB092A">
        <w:rPr>
          <w:rFonts w:ascii="Garamond" w:hAnsi="Garamond"/>
          <w:szCs w:val="24"/>
        </w:rPr>
        <w:t>workday</w:t>
      </w:r>
      <w:r w:rsidRPr="00CB092A">
        <w:rPr>
          <w:rFonts w:ascii="Garamond" w:hAnsi="Garamond"/>
          <w:szCs w:val="24"/>
        </w:rPr>
        <w:t xml:space="preserve">, that travel time is considered work time however the employee may not charge mileage for travel between their alternate work location and their assigned duty station. Supervisors may ask employees to adjust or change their scheduled remote </w:t>
      </w:r>
      <w:r w:rsidR="773D802A" w:rsidRPr="00CB092A">
        <w:rPr>
          <w:rFonts w:ascii="Garamond" w:hAnsi="Garamond"/>
          <w:szCs w:val="24"/>
        </w:rPr>
        <w:t>workdays</w:t>
      </w:r>
      <w:r w:rsidRPr="00CB092A">
        <w:rPr>
          <w:rFonts w:ascii="Garamond" w:hAnsi="Garamond"/>
          <w:szCs w:val="24"/>
        </w:rPr>
        <w:t xml:space="preserve"> </w:t>
      </w:r>
      <w:proofErr w:type="gramStart"/>
      <w:r w:rsidRPr="00CB092A">
        <w:rPr>
          <w:rFonts w:ascii="Garamond" w:hAnsi="Garamond"/>
          <w:szCs w:val="24"/>
        </w:rPr>
        <w:t>in order to</w:t>
      </w:r>
      <w:proofErr w:type="gramEnd"/>
      <w:r w:rsidRPr="00CB092A">
        <w:rPr>
          <w:rFonts w:ascii="Garamond" w:hAnsi="Garamond"/>
          <w:szCs w:val="24"/>
        </w:rPr>
        <w:t xml:space="preserve"> avoid travel from their alternate work location to an assigned duty station during the </w:t>
      </w:r>
      <w:r w:rsidR="24CBB573" w:rsidRPr="00CB092A">
        <w:rPr>
          <w:rFonts w:ascii="Garamond" w:hAnsi="Garamond"/>
          <w:szCs w:val="24"/>
        </w:rPr>
        <w:t>workday</w:t>
      </w:r>
      <w:r w:rsidRPr="00CB092A">
        <w:rPr>
          <w:rFonts w:ascii="Garamond" w:hAnsi="Garamond"/>
          <w:szCs w:val="24"/>
        </w:rPr>
        <w:t>.</w:t>
      </w:r>
    </w:p>
    <w:p w14:paraId="5B10A684" w14:textId="76329BA7" w:rsidR="079A6724" w:rsidRPr="00CB092A" w:rsidRDefault="4815DFDA" w:rsidP="00CB092A">
      <w:pPr>
        <w:pStyle w:val="ListParagraph"/>
        <w:numPr>
          <w:ilvl w:val="0"/>
          <w:numId w:val="12"/>
        </w:numPr>
        <w:spacing w:line="259" w:lineRule="auto"/>
        <w:ind w:left="720"/>
        <w:jc w:val="both"/>
        <w:rPr>
          <w:rFonts w:ascii="Garamond" w:hAnsi="Garamond"/>
          <w:szCs w:val="24"/>
        </w:rPr>
      </w:pPr>
      <w:r w:rsidRPr="00CB092A">
        <w:rPr>
          <w:rFonts w:ascii="Garamond" w:hAnsi="Garamond"/>
          <w:szCs w:val="24"/>
        </w:rPr>
        <w:t>Employees who are working from an alternative work location may not charge mileage for travel between their alternate work location and their assigned duty station. Employees traveling for business to a location other than their assigned duty station or another on-campus location departing from their alternate work location will be reimbursed for mileage the distance between their on</w:t>
      </w:r>
      <w:r w:rsidRPr="00CB092A">
        <w:rPr>
          <w:rFonts w:ascii="Times New Roman" w:hAnsi="Times New Roman"/>
          <w:szCs w:val="24"/>
        </w:rPr>
        <w:t>‐</w:t>
      </w:r>
      <w:r w:rsidRPr="00CB092A">
        <w:rPr>
          <w:rFonts w:ascii="Garamond" w:hAnsi="Garamond"/>
          <w:szCs w:val="24"/>
        </w:rPr>
        <w:t>site duty station and the work destination, consistent with existing state policies.</w:t>
      </w:r>
      <w:r w:rsidR="49EF9FAF" w:rsidRPr="00CB092A">
        <w:rPr>
          <w:rFonts w:ascii="Garamond" w:hAnsi="Garamond"/>
          <w:szCs w:val="24"/>
        </w:rPr>
        <w:t xml:space="preserve"> </w:t>
      </w:r>
    </w:p>
    <w:p w14:paraId="19CC7ECC" w14:textId="390C064B" w:rsidR="079A6724" w:rsidRPr="00B92960" w:rsidRDefault="00B92960" w:rsidP="00126AD9">
      <w:pPr>
        <w:pStyle w:val="ListParagraph"/>
        <w:numPr>
          <w:ilvl w:val="0"/>
          <w:numId w:val="12"/>
        </w:numPr>
        <w:spacing w:line="259" w:lineRule="auto"/>
        <w:ind w:left="720"/>
        <w:jc w:val="both"/>
        <w:rPr>
          <w:rFonts w:ascii="Garamond" w:eastAsia="Garamond" w:hAnsi="Garamond" w:cs="Garamond"/>
          <w:szCs w:val="24"/>
        </w:rPr>
      </w:pPr>
      <w:r w:rsidRPr="00B92960">
        <w:rPr>
          <w:rFonts w:ascii="Garamond" w:eastAsia="Garamond" w:hAnsi="Garamond" w:cs="Garamond"/>
          <w:szCs w:val="24"/>
        </w:rPr>
        <w:t>Sensitive information/data, defined as level 3 and level 4 data classifications in accordance with University data governance, must not be processed or stored on a personally owned computer or device, but instead must be processed on institutionally owned systems, stored in approved, secure remote storage, and accessed only by secure network access technologies.</w:t>
      </w:r>
      <w:r>
        <w:rPr>
          <w:rFonts w:ascii="Garamond" w:eastAsia="Garamond" w:hAnsi="Garamond" w:cs="Garamond"/>
          <w:szCs w:val="24"/>
        </w:rPr>
        <w:t xml:space="preserve"> </w:t>
      </w:r>
      <w:r w:rsidR="49EF9FAF" w:rsidRPr="00B92960">
        <w:rPr>
          <w:rFonts w:ascii="Garamond" w:eastAsia="Garamond" w:hAnsi="Garamond" w:cs="Garamond"/>
          <w:szCs w:val="24"/>
        </w:rPr>
        <w:t>Employee</w:t>
      </w:r>
      <w:r w:rsidR="00F23A76" w:rsidRPr="00B92960">
        <w:rPr>
          <w:rFonts w:ascii="Garamond" w:eastAsia="Garamond" w:hAnsi="Garamond" w:cs="Garamond"/>
          <w:szCs w:val="24"/>
        </w:rPr>
        <w:t>s</w:t>
      </w:r>
      <w:r w:rsidR="49EF9FAF" w:rsidRPr="00B92960">
        <w:rPr>
          <w:rFonts w:ascii="Garamond" w:eastAsia="Garamond" w:hAnsi="Garamond" w:cs="Garamond"/>
          <w:szCs w:val="24"/>
        </w:rPr>
        <w:t xml:space="preserve"> must also ensure all Sensitive University Information stored on Covered Devices, as defined in the Mobile Computing Regulation, is encrypted, and the Covered Devices are secured in accordance with University policies, the ECU Information Security Standards, and applicable regulations, laws</w:t>
      </w:r>
      <w:r w:rsidR="00F23A76" w:rsidRPr="00B92960">
        <w:rPr>
          <w:rFonts w:ascii="Garamond" w:eastAsia="Garamond" w:hAnsi="Garamond" w:cs="Garamond"/>
          <w:szCs w:val="24"/>
        </w:rPr>
        <w:t>,</w:t>
      </w:r>
      <w:r w:rsidR="49EF9FAF" w:rsidRPr="00B92960">
        <w:rPr>
          <w:rFonts w:ascii="Garamond" w:eastAsia="Garamond" w:hAnsi="Garamond" w:cs="Garamond"/>
          <w:szCs w:val="24"/>
        </w:rPr>
        <w:t xml:space="preserve"> and contractual requirements.</w:t>
      </w:r>
      <w:r w:rsidR="1AC0F336" w:rsidRPr="00B92960">
        <w:rPr>
          <w:rFonts w:ascii="Garamond" w:eastAsia="Garamond" w:hAnsi="Garamond" w:cs="Garamond"/>
          <w:szCs w:val="24"/>
        </w:rPr>
        <w:t xml:space="preserve"> </w:t>
      </w:r>
      <w:r w:rsidR="49EF9FAF" w:rsidRPr="00B92960">
        <w:rPr>
          <w:rFonts w:ascii="Garamond" w:eastAsia="Garamond" w:hAnsi="Garamond" w:cs="Garamond"/>
          <w:szCs w:val="24"/>
        </w:rPr>
        <w:t>All confidential hard copy data will remain on University property and shall not be taken to the Alternate Work Location as required by University Regulations regarding Protecting Sensitive Data unless prior written approval is sought and obtained by the employee’s Department and the appropriate data steward(s) responsible for the types of data and records being used.</w:t>
      </w:r>
    </w:p>
    <w:p w14:paraId="51BDB46D" w14:textId="1FDB8CD0" w:rsidR="78BE3DFD" w:rsidRPr="00CB092A" w:rsidRDefault="78BE3DFD" w:rsidP="00CB092A">
      <w:pPr>
        <w:spacing w:line="259" w:lineRule="auto"/>
        <w:jc w:val="both"/>
        <w:rPr>
          <w:rFonts w:ascii="Garamond" w:hAnsi="Garamond"/>
          <w:highlight w:val="yellow"/>
        </w:rPr>
      </w:pPr>
    </w:p>
    <w:p w14:paraId="674079C2" w14:textId="5112EB9F" w:rsidR="00E7226D" w:rsidRPr="00CB092A" w:rsidRDefault="00E7226D" w:rsidP="00CB092A">
      <w:pPr>
        <w:jc w:val="both"/>
        <w:rPr>
          <w:rFonts w:ascii="Garamond" w:hAnsi="Garamond" w:cs="Arial"/>
          <w:b/>
        </w:rPr>
      </w:pPr>
      <w:r w:rsidRPr="00CB092A">
        <w:rPr>
          <w:rFonts w:ascii="Garamond" w:hAnsi="Garamond" w:cs="Arial"/>
          <w:b/>
        </w:rPr>
        <w:t xml:space="preserve">Section III: </w:t>
      </w:r>
      <w:r w:rsidR="00207C73" w:rsidRPr="00CB092A">
        <w:rPr>
          <w:rFonts w:ascii="Garamond" w:hAnsi="Garamond" w:cs="Arial"/>
          <w:b/>
        </w:rPr>
        <w:t>Related Policies, Forms, and Procedures</w:t>
      </w:r>
      <w:r w:rsidRPr="00CB092A">
        <w:rPr>
          <w:rFonts w:ascii="Garamond" w:hAnsi="Garamond" w:cs="Arial"/>
          <w:b/>
        </w:rPr>
        <w:t xml:space="preserve"> </w:t>
      </w:r>
    </w:p>
    <w:p w14:paraId="2F8C0056" w14:textId="77777777" w:rsidR="00A674C3" w:rsidRPr="00323C0A" w:rsidRDefault="00A674C3" w:rsidP="00CB092A">
      <w:pPr>
        <w:jc w:val="both"/>
        <w:rPr>
          <w:rFonts w:ascii="Garamond" w:hAnsi="Garamond" w:cs="Arial"/>
          <w:b/>
        </w:rPr>
      </w:pPr>
    </w:p>
    <w:p w14:paraId="5C2D373D" w14:textId="4F606B20" w:rsidR="00552281" w:rsidRPr="00323C0A" w:rsidRDefault="00585302" w:rsidP="00CB092A">
      <w:pPr>
        <w:pStyle w:val="ListParagraph"/>
        <w:numPr>
          <w:ilvl w:val="0"/>
          <w:numId w:val="11"/>
        </w:numPr>
        <w:tabs>
          <w:tab w:val="left" w:pos="360"/>
        </w:tabs>
        <w:spacing w:line="259" w:lineRule="auto"/>
        <w:jc w:val="both"/>
        <w:rPr>
          <w:rFonts w:ascii="Garamond" w:eastAsia="Garamond" w:hAnsi="Garamond" w:cs="Garamond"/>
          <w:szCs w:val="24"/>
        </w:rPr>
      </w:pPr>
      <w:hyperlink r:id="rId11" w:history="1">
        <w:r w:rsidR="6ECD824B" w:rsidRPr="00323C0A">
          <w:rPr>
            <w:rStyle w:val="Hyperlink"/>
            <w:rFonts w:ascii="Garamond" w:eastAsia="Garamond" w:hAnsi="Garamond" w:cs="Garamond"/>
            <w:szCs w:val="24"/>
          </w:rPr>
          <w:t>University Flexible Work Arrangements and Remote Work Regulation</w:t>
        </w:r>
      </w:hyperlink>
    </w:p>
    <w:p w14:paraId="430D40D3" w14:textId="372C89B6" w:rsidR="00552281" w:rsidRPr="00323C0A" w:rsidRDefault="00585302" w:rsidP="00CB092A">
      <w:pPr>
        <w:pStyle w:val="ListParagraph"/>
        <w:numPr>
          <w:ilvl w:val="0"/>
          <w:numId w:val="11"/>
        </w:numPr>
        <w:tabs>
          <w:tab w:val="left" w:pos="360"/>
        </w:tabs>
        <w:spacing w:line="259" w:lineRule="auto"/>
        <w:jc w:val="both"/>
        <w:rPr>
          <w:rFonts w:ascii="Garamond" w:eastAsia="Garamond" w:hAnsi="Garamond" w:cs="Garamond"/>
          <w:szCs w:val="24"/>
        </w:rPr>
      </w:pPr>
      <w:hyperlink r:id="rId12" w:history="1">
        <w:r w:rsidR="61E0228A" w:rsidRPr="00323C0A">
          <w:rPr>
            <w:rStyle w:val="Hyperlink"/>
            <w:rFonts w:ascii="Garamond" w:eastAsia="Garamond" w:hAnsi="Garamond" w:cs="Garamond"/>
            <w:szCs w:val="24"/>
          </w:rPr>
          <w:t>University Flexible Work Arrangement Agreement Form</w:t>
        </w:r>
      </w:hyperlink>
    </w:p>
    <w:p w14:paraId="1B00C641" w14:textId="0A2DF855" w:rsidR="00334828" w:rsidRPr="00CB092A" w:rsidRDefault="00585302" w:rsidP="00CB092A">
      <w:pPr>
        <w:pStyle w:val="ListParagraph"/>
        <w:numPr>
          <w:ilvl w:val="0"/>
          <w:numId w:val="11"/>
        </w:numPr>
        <w:tabs>
          <w:tab w:val="left" w:pos="360"/>
        </w:tabs>
        <w:spacing w:line="259" w:lineRule="auto"/>
        <w:jc w:val="both"/>
        <w:rPr>
          <w:rFonts w:ascii="Garamond" w:eastAsia="Garamond" w:hAnsi="Garamond" w:cs="Garamond"/>
          <w:color w:val="000000" w:themeColor="text1"/>
          <w:szCs w:val="24"/>
        </w:rPr>
      </w:pPr>
      <w:hyperlink r:id="rId13" w:history="1">
        <w:r w:rsidR="7B85459B" w:rsidRPr="00CB092A">
          <w:rPr>
            <w:rStyle w:val="Hyperlink"/>
            <w:rFonts w:ascii="Garamond" w:eastAsia="Garamond" w:hAnsi="Garamond" w:cs="Garamond"/>
            <w:szCs w:val="24"/>
          </w:rPr>
          <w:t>Information Security Regulation</w:t>
        </w:r>
      </w:hyperlink>
      <w:r w:rsidR="7B85459B" w:rsidRPr="00CB092A">
        <w:rPr>
          <w:rFonts w:ascii="Garamond" w:eastAsia="Garamond" w:hAnsi="Garamond" w:cs="Garamond"/>
          <w:szCs w:val="24"/>
        </w:rPr>
        <w:t xml:space="preserve"> </w:t>
      </w:r>
    </w:p>
    <w:p w14:paraId="4B5A9E86" w14:textId="0C2C2868" w:rsidR="00334828" w:rsidRPr="00CB092A" w:rsidRDefault="00585302" w:rsidP="00CB092A">
      <w:pPr>
        <w:pStyle w:val="ListParagraph"/>
        <w:numPr>
          <w:ilvl w:val="0"/>
          <w:numId w:val="11"/>
        </w:numPr>
        <w:tabs>
          <w:tab w:val="left" w:pos="360"/>
        </w:tabs>
        <w:spacing w:line="259" w:lineRule="auto"/>
        <w:jc w:val="both"/>
        <w:rPr>
          <w:rFonts w:ascii="Garamond" w:eastAsia="Garamond" w:hAnsi="Garamond" w:cs="Garamond"/>
          <w:color w:val="000000" w:themeColor="text1"/>
          <w:szCs w:val="24"/>
        </w:rPr>
      </w:pPr>
      <w:hyperlink r:id="rId14" w:history="1">
        <w:r w:rsidR="167160C5" w:rsidRPr="00CB092A">
          <w:rPr>
            <w:rStyle w:val="Hyperlink"/>
            <w:rFonts w:ascii="Garamond" w:eastAsia="Garamond" w:hAnsi="Garamond" w:cs="Garamond"/>
            <w:szCs w:val="24"/>
          </w:rPr>
          <w:t xml:space="preserve">University Student and Employee Computer Use Regulation </w:t>
        </w:r>
      </w:hyperlink>
    </w:p>
    <w:p w14:paraId="488669DC" w14:textId="73ED32E2" w:rsidR="00334828" w:rsidRPr="00CB092A" w:rsidRDefault="00585302" w:rsidP="00CB092A">
      <w:pPr>
        <w:pStyle w:val="ListParagraph"/>
        <w:numPr>
          <w:ilvl w:val="0"/>
          <w:numId w:val="11"/>
        </w:numPr>
        <w:spacing w:line="259" w:lineRule="auto"/>
        <w:jc w:val="both"/>
        <w:rPr>
          <w:rFonts w:ascii="Garamond" w:eastAsia="Garamond" w:hAnsi="Garamond" w:cs="Garamond"/>
          <w:color w:val="000000" w:themeColor="text1"/>
          <w:szCs w:val="24"/>
        </w:rPr>
      </w:pPr>
      <w:hyperlink r:id="rId15" w:history="1">
        <w:r w:rsidR="167160C5" w:rsidRPr="00CB092A">
          <w:rPr>
            <w:rStyle w:val="Hyperlink"/>
            <w:rFonts w:ascii="Garamond" w:eastAsia="Garamond" w:hAnsi="Garamond" w:cs="Garamond"/>
            <w:szCs w:val="24"/>
          </w:rPr>
          <w:t xml:space="preserve">Mobile Computing Regulation </w:t>
        </w:r>
      </w:hyperlink>
      <w:r w:rsidR="167160C5" w:rsidRPr="00CB092A">
        <w:rPr>
          <w:rFonts w:ascii="Garamond" w:eastAsia="Garamond" w:hAnsi="Garamond" w:cs="Garamond"/>
          <w:szCs w:val="24"/>
        </w:rPr>
        <w:t xml:space="preserve"> </w:t>
      </w:r>
    </w:p>
    <w:p w14:paraId="2900E7C9" w14:textId="5C679E0B" w:rsidR="00334828" w:rsidRPr="00CB092A" w:rsidRDefault="00585302" w:rsidP="00CB092A">
      <w:pPr>
        <w:pStyle w:val="ListParagraph"/>
        <w:numPr>
          <w:ilvl w:val="0"/>
          <w:numId w:val="11"/>
        </w:numPr>
        <w:spacing w:line="259" w:lineRule="auto"/>
        <w:jc w:val="both"/>
        <w:rPr>
          <w:rFonts w:ascii="Garamond" w:eastAsia="Garamond" w:hAnsi="Garamond" w:cs="Garamond"/>
          <w:szCs w:val="24"/>
        </w:rPr>
      </w:pPr>
      <w:hyperlink r:id="rId16" w:history="1">
        <w:r w:rsidR="31B0F5CC" w:rsidRPr="00CB092A">
          <w:rPr>
            <w:rStyle w:val="Hyperlink"/>
            <w:rFonts w:ascii="Garamond" w:eastAsia="Garamond" w:hAnsi="Garamond" w:cs="Garamond"/>
            <w:szCs w:val="24"/>
          </w:rPr>
          <w:t>HIPAA Policies and Standards</w:t>
        </w:r>
      </w:hyperlink>
    </w:p>
    <w:p w14:paraId="4AE83AEA" w14:textId="352214AE" w:rsidR="00334828" w:rsidRPr="00CB092A" w:rsidRDefault="00585302" w:rsidP="00CB092A">
      <w:pPr>
        <w:pStyle w:val="ListParagraph"/>
        <w:numPr>
          <w:ilvl w:val="0"/>
          <w:numId w:val="11"/>
        </w:numPr>
        <w:spacing w:line="259" w:lineRule="auto"/>
        <w:jc w:val="both"/>
        <w:rPr>
          <w:rFonts w:ascii="Garamond" w:eastAsia="Garamond" w:hAnsi="Garamond" w:cs="Garamond"/>
          <w:szCs w:val="24"/>
        </w:rPr>
      </w:pPr>
      <w:hyperlink r:id="rId17" w:history="1">
        <w:r w:rsidR="31B0F5CC" w:rsidRPr="00CB092A">
          <w:rPr>
            <w:rStyle w:val="Hyperlink"/>
            <w:rFonts w:ascii="Garamond" w:eastAsia="Garamond" w:hAnsi="Garamond" w:cs="Garamond"/>
            <w:szCs w:val="24"/>
          </w:rPr>
          <w:t>ECU Regulation on Social Security Numbers (SSN) and Personal Identifying Information (PII)</w:t>
        </w:r>
      </w:hyperlink>
    </w:p>
    <w:p w14:paraId="7E65DD43" w14:textId="6FCD436C" w:rsidR="00334828" w:rsidRPr="00CB092A" w:rsidRDefault="00585302" w:rsidP="00CB092A">
      <w:pPr>
        <w:pStyle w:val="ListParagraph"/>
        <w:numPr>
          <w:ilvl w:val="0"/>
          <w:numId w:val="11"/>
        </w:numPr>
        <w:spacing w:line="259" w:lineRule="auto"/>
        <w:jc w:val="both"/>
        <w:rPr>
          <w:rFonts w:ascii="Garamond" w:eastAsia="Garamond" w:hAnsi="Garamond" w:cs="Garamond"/>
          <w:szCs w:val="24"/>
        </w:rPr>
      </w:pPr>
      <w:hyperlink r:id="rId18" w:history="1">
        <w:r w:rsidR="31B0F5CC" w:rsidRPr="00CB092A">
          <w:rPr>
            <w:rStyle w:val="Hyperlink"/>
            <w:rFonts w:ascii="Garamond" w:eastAsia="Garamond" w:hAnsi="Garamond" w:cs="Garamond"/>
            <w:szCs w:val="24"/>
          </w:rPr>
          <w:t>FERPA Policy</w:t>
        </w:r>
      </w:hyperlink>
    </w:p>
    <w:p w14:paraId="5DB7C0EE" w14:textId="22C5CD51" w:rsidR="00B92960" w:rsidRPr="00B92960" w:rsidRDefault="00585302" w:rsidP="00B92960">
      <w:pPr>
        <w:pStyle w:val="ListParagraph"/>
        <w:numPr>
          <w:ilvl w:val="0"/>
          <w:numId w:val="11"/>
        </w:numPr>
        <w:spacing w:line="259" w:lineRule="auto"/>
        <w:jc w:val="both"/>
        <w:rPr>
          <w:rFonts w:ascii="Garamond" w:hAnsi="Garamond"/>
        </w:rPr>
      </w:pPr>
      <w:hyperlink r:id="rId19" w:history="1">
        <w:r w:rsidR="00B92960" w:rsidRPr="00B92960">
          <w:rPr>
            <w:rStyle w:val="Hyperlink"/>
            <w:rFonts w:ascii="Garamond" w:hAnsi="Garamond"/>
          </w:rPr>
          <w:t>ECU Home Safety Checklists and Procedures</w:t>
        </w:r>
      </w:hyperlink>
    </w:p>
    <w:p w14:paraId="6C88D1EF" w14:textId="7FA08F1B" w:rsidR="00B92960" w:rsidRPr="00B92960" w:rsidRDefault="00585302" w:rsidP="00B92960">
      <w:pPr>
        <w:pStyle w:val="ListParagraph"/>
        <w:numPr>
          <w:ilvl w:val="0"/>
          <w:numId w:val="11"/>
        </w:numPr>
        <w:tabs>
          <w:tab w:val="left" w:pos="360"/>
        </w:tabs>
        <w:spacing w:line="259" w:lineRule="auto"/>
        <w:jc w:val="both"/>
        <w:rPr>
          <w:rFonts w:ascii="Garamond" w:eastAsia="Garamond" w:hAnsi="Garamond" w:cs="Garamond"/>
          <w:szCs w:val="24"/>
        </w:rPr>
      </w:pPr>
      <w:hyperlink r:id="rId20" w:history="1">
        <w:r w:rsidR="00B92960" w:rsidRPr="00B92960">
          <w:rPr>
            <w:rStyle w:val="Hyperlink"/>
            <w:rFonts w:ascii="Garamond" w:hAnsi="Garamond"/>
          </w:rPr>
          <w:t>ECU Property Assignment Form</w:t>
        </w:r>
      </w:hyperlink>
    </w:p>
    <w:p w14:paraId="748393C2" w14:textId="321BB8AF" w:rsidR="00334828" w:rsidRPr="00CB092A" w:rsidRDefault="00585302" w:rsidP="00B92960">
      <w:pPr>
        <w:pStyle w:val="ListParagraph"/>
        <w:numPr>
          <w:ilvl w:val="0"/>
          <w:numId w:val="11"/>
        </w:numPr>
        <w:tabs>
          <w:tab w:val="left" w:pos="360"/>
        </w:tabs>
        <w:spacing w:line="259" w:lineRule="auto"/>
        <w:jc w:val="both"/>
        <w:rPr>
          <w:rFonts w:ascii="Garamond" w:eastAsia="Garamond" w:hAnsi="Garamond" w:cs="Garamond"/>
          <w:szCs w:val="24"/>
        </w:rPr>
      </w:pPr>
      <w:hyperlink r:id="rId21" w:history="1">
        <w:r w:rsidR="5B6D161A" w:rsidRPr="00CB092A">
          <w:rPr>
            <w:rStyle w:val="Hyperlink"/>
            <w:rFonts w:ascii="Garamond" w:eastAsia="Garamond" w:hAnsi="Garamond" w:cs="Garamond"/>
            <w:szCs w:val="24"/>
          </w:rPr>
          <w:t>Generic Telework Status Report Form</w:t>
        </w:r>
      </w:hyperlink>
    </w:p>
    <w:p w14:paraId="4EDA7C5D" w14:textId="23AA9330" w:rsidR="5D7BA091" w:rsidRPr="00CB092A" w:rsidRDefault="00585302" w:rsidP="00CB092A">
      <w:pPr>
        <w:pStyle w:val="ListParagraph"/>
        <w:numPr>
          <w:ilvl w:val="0"/>
          <w:numId w:val="11"/>
        </w:numPr>
        <w:tabs>
          <w:tab w:val="left" w:pos="360"/>
        </w:tabs>
        <w:spacing w:line="259" w:lineRule="auto"/>
        <w:jc w:val="both"/>
        <w:rPr>
          <w:rFonts w:ascii="Garamond" w:eastAsia="Garamond" w:hAnsi="Garamond" w:cs="Garamond"/>
          <w:szCs w:val="24"/>
        </w:rPr>
      </w:pPr>
      <w:hyperlink r:id="rId22" w:history="1">
        <w:r w:rsidR="5D7BA091" w:rsidRPr="00CB092A">
          <w:rPr>
            <w:rStyle w:val="Hyperlink"/>
            <w:rFonts w:ascii="Garamond" w:eastAsia="Garamond" w:hAnsi="Garamond" w:cs="Garamond"/>
            <w:szCs w:val="24"/>
          </w:rPr>
          <w:t>EH&amp;S Ergonomics Webpage</w:t>
        </w:r>
      </w:hyperlink>
    </w:p>
    <w:p w14:paraId="5388FB78" w14:textId="77777777" w:rsidR="00207C73" w:rsidRPr="00CB092A" w:rsidRDefault="00207C73" w:rsidP="00CB092A">
      <w:pPr>
        <w:jc w:val="both"/>
        <w:rPr>
          <w:rFonts w:ascii="Garamond" w:hAnsi="Garamond" w:cs="Arial"/>
        </w:rPr>
      </w:pPr>
    </w:p>
    <w:p w14:paraId="6BCAA678" w14:textId="77777777" w:rsidR="00CF5F5E" w:rsidRPr="00CB092A" w:rsidRDefault="00CF5F5E" w:rsidP="00A674C3">
      <w:pPr>
        <w:rPr>
          <w:rFonts w:ascii="Garamond" w:hAnsi="Garamond" w:cs="Arial"/>
        </w:rPr>
      </w:pPr>
    </w:p>
    <w:p w14:paraId="743FFBBF" w14:textId="77777777" w:rsidR="00CF5F5E" w:rsidRPr="00CB092A" w:rsidRDefault="00CF5F5E" w:rsidP="00A674C3">
      <w:pPr>
        <w:rPr>
          <w:rFonts w:ascii="Garamond" w:hAnsi="Garamond" w:cs="Arial"/>
        </w:rPr>
      </w:pPr>
    </w:p>
    <w:p w14:paraId="7A6FE9D1" w14:textId="77777777" w:rsidR="009C0E02" w:rsidRPr="00CB092A" w:rsidRDefault="009C0E02" w:rsidP="00A674C3">
      <w:pPr>
        <w:pBdr>
          <w:bottom w:val="single" w:sz="12" w:space="1" w:color="auto"/>
        </w:pBdr>
        <w:rPr>
          <w:rFonts w:ascii="Garamond" w:hAnsi="Garamond" w:cs="Arial"/>
        </w:rPr>
      </w:pPr>
    </w:p>
    <w:p w14:paraId="3269FE9F" w14:textId="1F44A9CC" w:rsidR="00994EFD" w:rsidRPr="00CB092A" w:rsidRDefault="00177368" w:rsidP="00994EFD">
      <w:pPr>
        <w:rPr>
          <w:rFonts w:ascii="Garamond" w:hAnsi="Garamond" w:cs="Arial"/>
        </w:rPr>
      </w:pPr>
      <w:r w:rsidRPr="00CB092A">
        <w:rPr>
          <w:rFonts w:ascii="Garamond" w:hAnsi="Garamond" w:cs="Arial"/>
        </w:rPr>
        <w:t>Name of Department Head/Chair</w:t>
      </w:r>
      <w:r w:rsidR="00CF5F5E" w:rsidRPr="00CB092A">
        <w:rPr>
          <w:rFonts w:ascii="Garamond" w:hAnsi="Garamond" w:cs="Arial"/>
        </w:rPr>
        <w:t>/Director</w:t>
      </w:r>
      <w:r w:rsidR="005D7B36" w:rsidRPr="00CB092A">
        <w:rPr>
          <w:rFonts w:ascii="Garamond" w:hAnsi="Garamond" w:cs="Arial"/>
        </w:rPr>
        <w:tab/>
      </w:r>
      <w:r w:rsidR="005D7B36" w:rsidRPr="00CB092A">
        <w:rPr>
          <w:rFonts w:ascii="Garamond" w:hAnsi="Garamond" w:cs="Arial"/>
        </w:rPr>
        <w:tab/>
      </w:r>
      <w:r w:rsidR="005D7B36" w:rsidRPr="00CB092A">
        <w:rPr>
          <w:rFonts w:ascii="Garamond" w:hAnsi="Garamond" w:cs="Arial"/>
        </w:rPr>
        <w:tab/>
      </w:r>
      <w:r w:rsidR="005D7B36" w:rsidRPr="00CB092A">
        <w:rPr>
          <w:rFonts w:ascii="Garamond" w:hAnsi="Garamond" w:cs="Arial"/>
        </w:rPr>
        <w:tab/>
      </w:r>
      <w:r w:rsidR="005D7B36" w:rsidRPr="00CB092A">
        <w:rPr>
          <w:rFonts w:ascii="Garamond" w:hAnsi="Garamond" w:cs="Arial"/>
        </w:rPr>
        <w:tab/>
      </w:r>
      <w:r w:rsidR="005D7B36" w:rsidRPr="00CB092A">
        <w:rPr>
          <w:rFonts w:ascii="Garamond" w:hAnsi="Garamond" w:cs="Arial"/>
        </w:rPr>
        <w:tab/>
        <w:t>Date</w:t>
      </w:r>
    </w:p>
    <w:p w14:paraId="2759F1CE" w14:textId="7D6C3CDE" w:rsidR="00994EFD" w:rsidRPr="00CB092A" w:rsidRDefault="00CF5F5E" w:rsidP="00994EFD">
      <w:pPr>
        <w:rPr>
          <w:rFonts w:ascii="Garamond" w:hAnsi="Garamond" w:cs="Arial"/>
        </w:rPr>
      </w:pPr>
      <w:r w:rsidRPr="00CB092A">
        <w:rPr>
          <w:rFonts w:ascii="Garamond" w:hAnsi="Garamond" w:cs="Arial"/>
        </w:rPr>
        <w:t>Title</w:t>
      </w:r>
    </w:p>
    <w:p w14:paraId="02F2F493" w14:textId="7AA92BE1" w:rsidR="009C0E02" w:rsidRPr="00CB092A" w:rsidRDefault="009C0E02" w:rsidP="00A674C3">
      <w:pPr>
        <w:pBdr>
          <w:bottom w:val="single" w:sz="12" w:space="1" w:color="auto"/>
        </w:pBdr>
        <w:rPr>
          <w:rFonts w:ascii="Garamond" w:hAnsi="Garamond" w:cs="Arial"/>
        </w:rPr>
      </w:pPr>
    </w:p>
    <w:p w14:paraId="47054063" w14:textId="77777777" w:rsidR="00CF5F5E" w:rsidRPr="00CB092A" w:rsidRDefault="00CF5F5E" w:rsidP="00A674C3">
      <w:pPr>
        <w:pBdr>
          <w:bottom w:val="single" w:sz="12" w:space="1" w:color="auto"/>
        </w:pBdr>
        <w:rPr>
          <w:rFonts w:ascii="Garamond" w:hAnsi="Garamond" w:cs="Arial"/>
        </w:rPr>
      </w:pPr>
    </w:p>
    <w:p w14:paraId="3D9D4CD2" w14:textId="77777777" w:rsidR="00994EFD" w:rsidRPr="00CB092A" w:rsidRDefault="00994EFD" w:rsidP="00A674C3">
      <w:pPr>
        <w:pBdr>
          <w:bottom w:val="single" w:sz="12" w:space="1" w:color="auto"/>
        </w:pBdr>
        <w:rPr>
          <w:rFonts w:ascii="Garamond" w:hAnsi="Garamond" w:cs="Arial"/>
        </w:rPr>
      </w:pPr>
    </w:p>
    <w:p w14:paraId="5698EE94" w14:textId="77777777" w:rsidR="000A414E" w:rsidRPr="00CB092A" w:rsidRDefault="00B50D29" w:rsidP="00994EFD">
      <w:pPr>
        <w:rPr>
          <w:rFonts w:ascii="Garamond" w:hAnsi="Garamond" w:cs="Arial"/>
        </w:rPr>
      </w:pPr>
      <w:r w:rsidRPr="00CB092A">
        <w:rPr>
          <w:rFonts w:ascii="Garamond" w:hAnsi="Garamond" w:cs="Arial"/>
        </w:rPr>
        <w:t>Name of Responsible Vice Chancellor</w:t>
      </w:r>
      <w:r w:rsidR="000A414E" w:rsidRPr="00CB092A">
        <w:rPr>
          <w:rFonts w:ascii="Garamond" w:hAnsi="Garamond" w:cs="Arial"/>
        </w:rPr>
        <w:tab/>
      </w:r>
      <w:r w:rsidR="000A414E" w:rsidRPr="00CB092A">
        <w:rPr>
          <w:rFonts w:ascii="Garamond" w:hAnsi="Garamond" w:cs="Arial"/>
        </w:rPr>
        <w:tab/>
      </w:r>
      <w:r w:rsidR="000A414E" w:rsidRPr="00CB092A">
        <w:rPr>
          <w:rFonts w:ascii="Garamond" w:hAnsi="Garamond" w:cs="Arial"/>
        </w:rPr>
        <w:tab/>
      </w:r>
      <w:r w:rsidR="000A414E" w:rsidRPr="00CB092A">
        <w:rPr>
          <w:rFonts w:ascii="Garamond" w:hAnsi="Garamond" w:cs="Arial"/>
        </w:rPr>
        <w:tab/>
      </w:r>
      <w:r w:rsidR="000A414E" w:rsidRPr="00CB092A">
        <w:rPr>
          <w:rFonts w:ascii="Garamond" w:hAnsi="Garamond" w:cs="Arial"/>
        </w:rPr>
        <w:tab/>
      </w:r>
      <w:r w:rsidR="000A414E" w:rsidRPr="00CB092A">
        <w:rPr>
          <w:rFonts w:ascii="Garamond" w:hAnsi="Garamond" w:cs="Arial"/>
        </w:rPr>
        <w:tab/>
      </w:r>
      <w:r w:rsidR="000A414E" w:rsidRPr="00CB092A">
        <w:rPr>
          <w:rFonts w:ascii="Garamond" w:hAnsi="Garamond" w:cs="Arial"/>
        </w:rPr>
        <w:tab/>
        <w:t>Date</w:t>
      </w:r>
    </w:p>
    <w:p w14:paraId="44058FE3" w14:textId="77777777" w:rsidR="00994EFD" w:rsidRPr="00CB092A" w:rsidRDefault="000A414E" w:rsidP="00994EFD">
      <w:pPr>
        <w:rPr>
          <w:rFonts w:ascii="Garamond" w:hAnsi="Garamond" w:cs="Arial"/>
        </w:rPr>
      </w:pPr>
      <w:r w:rsidRPr="00CB092A">
        <w:rPr>
          <w:rFonts w:ascii="Garamond" w:hAnsi="Garamond" w:cs="Arial"/>
        </w:rPr>
        <w:t>Vice Chancellor</w:t>
      </w:r>
      <w:r w:rsidR="005D7B36" w:rsidRPr="00CB092A">
        <w:rPr>
          <w:rFonts w:ascii="Garamond" w:hAnsi="Garamond" w:cs="Arial"/>
        </w:rPr>
        <w:tab/>
      </w:r>
      <w:r w:rsidR="005D7B36" w:rsidRPr="00CB092A">
        <w:rPr>
          <w:rFonts w:ascii="Garamond" w:hAnsi="Garamond" w:cs="Arial"/>
        </w:rPr>
        <w:tab/>
      </w:r>
      <w:r w:rsidR="005D7B36" w:rsidRPr="00CB092A">
        <w:rPr>
          <w:rFonts w:ascii="Garamond" w:hAnsi="Garamond" w:cs="Arial"/>
        </w:rPr>
        <w:tab/>
      </w:r>
      <w:r w:rsidR="005D7B36" w:rsidRPr="00CB092A">
        <w:rPr>
          <w:rFonts w:ascii="Garamond" w:hAnsi="Garamond" w:cs="Arial"/>
        </w:rPr>
        <w:tab/>
      </w:r>
      <w:r w:rsidR="005D7B36" w:rsidRPr="00CB092A">
        <w:rPr>
          <w:rFonts w:ascii="Garamond" w:hAnsi="Garamond" w:cs="Arial"/>
        </w:rPr>
        <w:tab/>
      </w:r>
      <w:r w:rsidR="005D7B36" w:rsidRPr="00CB092A">
        <w:rPr>
          <w:rFonts w:ascii="Garamond" w:hAnsi="Garamond" w:cs="Arial"/>
        </w:rPr>
        <w:tab/>
      </w:r>
      <w:r w:rsidR="005D7B36" w:rsidRPr="00CB092A">
        <w:rPr>
          <w:rFonts w:ascii="Garamond" w:hAnsi="Garamond" w:cs="Arial"/>
        </w:rPr>
        <w:tab/>
      </w:r>
    </w:p>
    <w:sectPr w:rsidR="00994EFD" w:rsidRPr="00CB092A" w:rsidSect="00331E26">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87DE4" w14:textId="77777777" w:rsidR="00FA4125" w:rsidRDefault="00FA4125" w:rsidP="00CF5F5E">
      <w:r>
        <w:separator/>
      </w:r>
    </w:p>
  </w:endnote>
  <w:endnote w:type="continuationSeparator" w:id="0">
    <w:p w14:paraId="434FA950" w14:textId="77777777" w:rsidR="00FA4125" w:rsidRDefault="00FA4125" w:rsidP="00CF5F5E">
      <w:r>
        <w:continuationSeparator/>
      </w:r>
    </w:p>
  </w:endnote>
  <w:endnote w:type="continuationNotice" w:id="1">
    <w:p w14:paraId="653E0816" w14:textId="77777777" w:rsidR="00FA4125" w:rsidRDefault="00FA41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8184925"/>
      <w:docPartObj>
        <w:docPartGallery w:val="Page Numbers (Bottom of Page)"/>
        <w:docPartUnique/>
      </w:docPartObj>
    </w:sdtPr>
    <w:sdtEndPr>
      <w:rPr>
        <w:rFonts w:ascii="Garamond" w:hAnsi="Garamond"/>
        <w:noProof/>
        <w:sz w:val="16"/>
        <w:szCs w:val="16"/>
      </w:rPr>
    </w:sdtEndPr>
    <w:sdtContent>
      <w:p w14:paraId="6720899D" w14:textId="18B09293" w:rsidR="00585302" w:rsidRDefault="00585302" w:rsidP="00585302">
        <w:pPr>
          <w:pStyle w:val="Footer"/>
          <w:jc w:val="center"/>
        </w:pPr>
        <w:r>
          <w:t>Flexible Work Arrangement and Remote Work SOP</w:t>
        </w:r>
        <w:r>
          <w:t xml:space="preserve"> Template</w:t>
        </w:r>
        <w:r>
          <w:t xml:space="preserve"> 7-</w:t>
        </w:r>
        <w:r>
          <w:t>9</w:t>
        </w:r>
        <w:r>
          <w:t>-21</w:t>
        </w:r>
      </w:p>
      <w:p w14:paraId="0339CC3B" w14:textId="664C450B" w:rsidR="00CB092A" w:rsidRPr="00CB092A" w:rsidRDefault="00CB092A">
        <w:pPr>
          <w:pStyle w:val="Footer"/>
          <w:jc w:val="center"/>
          <w:rPr>
            <w:rFonts w:ascii="Garamond" w:hAnsi="Garamond"/>
            <w:sz w:val="16"/>
            <w:szCs w:val="16"/>
          </w:rPr>
        </w:pPr>
        <w:r w:rsidRPr="00CB092A">
          <w:rPr>
            <w:rFonts w:ascii="Garamond" w:hAnsi="Garamond"/>
            <w:sz w:val="16"/>
            <w:szCs w:val="16"/>
          </w:rPr>
          <w:fldChar w:fldCharType="begin"/>
        </w:r>
        <w:r w:rsidRPr="00CB092A">
          <w:rPr>
            <w:rFonts w:ascii="Garamond" w:hAnsi="Garamond"/>
            <w:sz w:val="16"/>
            <w:szCs w:val="16"/>
          </w:rPr>
          <w:instrText xml:space="preserve"> PAGE   \* MERGEFORMAT </w:instrText>
        </w:r>
        <w:r w:rsidRPr="00CB092A">
          <w:rPr>
            <w:rFonts w:ascii="Garamond" w:hAnsi="Garamond"/>
            <w:sz w:val="16"/>
            <w:szCs w:val="16"/>
          </w:rPr>
          <w:fldChar w:fldCharType="separate"/>
        </w:r>
        <w:r w:rsidRPr="00CB092A">
          <w:rPr>
            <w:rFonts w:ascii="Garamond" w:hAnsi="Garamond"/>
            <w:noProof/>
            <w:sz w:val="16"/>
            <w:szCs w:val="16"/>
          </w:rPr>
          <w:t>2</w:t>
        </w:r>
        <w:r w:rsidRPr="00CB092A">
          <w:rPr>
            <w:rFonts w:ascii="Garamond" w:hAnsi="Garamond"/>
            <w:noProof/>
            <w:sz w:val="16"/>
            <w:szCs w:val="16"/>
          </w:rPr>
          <w:fldChar w:fldCharType="end"/>
        </w:r>
      </w:p>
    </w:sdtContent>
  </w:sdt>
  <w:p w14:paraId="0BB8F1E6" w14:textId="77777777" w:rsidR="00CF5F5E" w:rsidRDefault="00CF5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C79FB" w14:textId="77777777" w:rsidR="00FA4125" w:rsidRDefault="00FA4125" w:rsidP="00CF5F5E">
      <w:r>
        <w:separator/>
      </w:r>
    </w:p>
  </w:footnote>
  <w:footnote w:type="continuationSeparator" w:id="0">
    <w:p w14:paraId="62943321" w14:textId="77777777" w:rsidR="00FA4125" w:rsidRDefault="00FA4125" w:rsidP="00CF5F5E">
      <w:r>
        <w:continuationSeparator/>
      </w:r>
    </w:p>
  </w:footnote>
  <w:footnote w:type="continuationNotice" w:id="1">
    <w:p w14:paraId="76714B04" w14:textId="77777777" w:rsidR="00FA4125" w:rsidRDefault="00FA41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E1E95"/>
    <w:multiLevelType w:val="hybridMultilevel"/>
    <w:tmpl w:val="D9D66174"/>
    <w:lvl w:ilvl="0" w:tplc="010A3442">
      <w:start w:val="1"/>
      <w:numFmt w:val="bullet"/>
      <w:lvlText w:val=""/>
      <w:lvlJc w:val="left"/>
      <w:pPr>
        <w:ind w:left="720" w:hanging="360"/>
      </w:pPr>
      <w:rPr>
        <w:rFonts w:ascii="Symbol" w:hAnsi="Symbol" w:hint="default"/>
      </w:rPr>
    </w:lvl>
    <w:lvl w:ilvl="1" w:tplc="455894E4">
      <w:start w:val="1"/>
      <w:numFmt w:val="bullet"/>
      <w:lvlText w:val=""/>
      <w:lvlJc w:val="left"/>
      <w:pPr>
        <w:ind w:left="1440" w:hanging="360"/>
      </w:pPr>
      <w:rPr>
        <w:rFonts w:ascii="Symbol" w:hAnsi="Symbol" w:hint="default"/>
      </w:rPr>
    </w:lvl>
    <w:lvl w:ilvl="2" w:tplc="819247EE">
      <w:start w:val="1"/>
      <w:numFmt w:val="bullet"/>
      <w:lvlText w:val=""/>
      <w:lvlJc w:val="left"/>
      <w:pPr>
        <w:ind w:left="2160" w:hanging="360"/>
      </w:pPr>
      <w:rPr>
        <w:rFonts w:ascii="Wingdings" w:hAnsi="Wingdings" w:hint="default"/>
      </w:rPr>
    </w:lvl>
    <w:lvl w:ilvl="3" w:tplc="CD2C8E94">
      <w:start w:val="1"/>
      <w:numFmt w:val="bullet"/>
      <w:lvlText w:val=""/>
      <w:lvlJc w:val="left"/>
      <w:pPr>
        <w:ind w:left="2880" w:hanging="360"/>
      </w:pPr>
      <w:rPr>
        <w:rFonts w:ascii="Symbol" w:hAnsi="Symbol" w:hint="default"/>
      </w:rPr>
    </w:lvl>
    <w:lvl w:ilvl="4" w:tplc="5B80BD1E">
      <w:start w:val="1"/>
      <w:numFmt w:val="bullet"/>
      <w:lvlText w:val="o"/>
      <w:lvlJc w:val="left"/>
      <w:pPr>
        <w:ind w:left="3600" w:hanging="360"/>
      </w:pPr>
      <w:rPr>
        <w:rFonts w:ascii="Courier New" w:hAnsi="Courier New" w:hint="default"/>
      </w:rPr>
    </w:lvl>
    <w:lvl w:ilvl="5" w:tplc="CCE4E696">
      <w:start w:val="1"/>
      <w:numFmt w:val="bullet"/>
      <w:lvlText w:val=""/>
      <w:lvlJc w:val="left"/>
      <w:pPr>
        <w:ind w:left="4320" w:hanging="360"/>
      </w:pPr>
      <w:rPr>
        <w:rFonts w:ascii="Wingdings" w:hAnsi="Wingdings" w:hint="default"/>
      </w:rPr>
    </w:lvl>
    <w:lvl w:ilvl="6" w:tplc="AE7A1CC6">
      <w:start w:val="1"/>
      <w:numFmt w:val="bullet"/>
      <w:lvlText w:val=""/>
      <w:lvlJc w:val="left"/>
      <w:pPr>
        <w:ind w:left="5040" w:hanging="360"/>
      </w:pPr>
      <w:rPr>
        <w:rFonts w:ascii="Symbol" w:hAnsi="Symbol" w:hint="default"/>
      </w:rPr>
    </w:lvl>
    <w:lvl w:ilvl="7" w:tplc="5D90DC9E">
      <w:start w:val="1"/>
      <w:numFmt w:val="bullet"/>
      <w:lvlText w:val="o"/>
      <w:lvlJc w:val="left"/>
      <w:pPr>
        <w:ind w:left="5760" w:hanging="360"/>
      </w:pPr>
      <w:rPr>
        <w:rFonts w:ascii="Courier New" w:hAnsi="Courier New" w:hint="default"/>
      </w:rPr>
    </w:lvl>
    <w:lvl w:ilvl="8" w:tplc="2C3A2C1C">
      <w:start w:val="1"/>
      <w:numFmt w:val="bullet"/>
      <w:lvlText w:val=""/>
      <w:lvlJc w:val="left"/>
      <w:pPr>
        <w:ind w:left="6480" w:hanging="360"/>
      </w:pPr>
      <w:rPr>
        <w:rFonts w:ascii="Wingdings" w:hAnsi="Wingdings" w:hint="default"/>
      </w:rPr>
    </w:lvl>
  </w:abstractNum>
  <w:abstractNum w:abstractNumId="1" w15:restartNumberingAfterBreak="0">
    <w:nsid w:val="1ABF3A88"/>
    <w:multiLevelType w:val="hybridMultilevel"/>
    <w:tmpl w:val="85801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4F4AC5"/>
    <w:multiLevelType w:val="hybridMultilevel"/>
    <w:tmpl w:val="6C9C1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61007B"/>
    <w:multiLevelType w:val="hybridMultilevel"/>
    <w:tmpl w:val="4192DBFE"/>
    <w:lvl w:ilvl="0" w:tplc="87AE8A5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24A70B5"/>
    <w:multiLevelType w:val="hybridMultilevel"/>
    <w:tmpl w:val="331AE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6C26A8"/>
    <w:multiLevelType w:val="hybridMultilevel"/>
    <w:tmpl w:val="86C22A0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FD07E1"/>
    <w:multiLevelType w:val="hybridMultilevel"/>
    <w:tmpl w:val="E79002BE"/>
    <w:lvl w:ilvl="0" w:tplc="DC3A2A92">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4254F2"/>
    <w:multiLevelType w:val="hybridMultilevel"/>
    <w:tmpl w:val="08CE3196"/>
    <w:lvl w:ilvl="0" w:tplc="B9B4A030">
      <w:start w:val="1"/>
      <w:numFmt w:val="bullet"/>
      <w:lvlText w:val=""/>
      <w:lvlJc w:val="left"/>
      <w:pPr>
        <w:ind w:left="720" w:hanging="360"/>
      </w:pPr>
      <w:rPr>
        <w:rFonts w:ascii="Symbol" w:hAnsi="Symbol" w:hint="default"/>
      </w:rPr>
    </w:lvl>
    <w:lvl w:ilvl="1" w:tplc="DAEC1E96">
      <w:start w:val="1"/>
      <w:numFmt w:val="bullet"/>
      <w:lvlText w:val=""/>
      <w:lvlJc w:val="left"/>
      <w:pPr>
        <w:ind w:left="1440" w:hanging="360"/>
      </w:pPr>
      <w:rPr>
        <w:rFonts w:ascii="Symbol" w:hAnsi="Symbol" w:hint="default"/>
      </w:rPr>
    </w:lvl>
    <w:lvl w:ilvl="2" w:tplc="B89A71EE">
      <w:start w:val="1"/>
      <w:numFmt w:val="bullet"/>
      <w:lvlText w:val=""/>
      <w:lvlJc w:val="left"/>
      <w:pPr>
        <w:ind w:left="2160" w:hanging="360"/>
      </w:pPr>
      <w:rPr>
        <w:rFonts w:ascii="Wingdings" w:hAnsi="Wingdings" w:hint="default"/>
      </w:rPr>
    </w:lvl>
    <w:lvl w:ilvl="3" w:tplc="1862E84C">
      <w:start w:val="1"/>
      <w:numFmt w:val="bullet"/>
      <w:lvlText w:val=""/>
      <w:lvlJc w:val="left"/>
      <w:pPr>
        <w:ind w:left="2880" w:hanging="360"/>
      </w:pPr>
      <w:rPr>
        <w:rFonts w:ascii="Symbol" w:hAnsi="Symbol" w:hint="default"/>
      </w:rPr>
    </w:lvl>
    <w:lvl w:ilvl="4" w:tplc="55200FDA">
      <w:start w:val="1"/>
      <w:numFmt w:val="bullet"/>
      <w:lvlText w:val="o"/>
      <w:lvlJc w:val="left"/>
      <w:pPr>
        <w:ind w:left="3600" w:hanging="360"/>
      </w:pPr>
      <w:rPr>
        <w:rFonts w:ascii="Courier New" w:hAnsi="Courier New" w:hint="default"/>
      </w:rPr>
    </w:lvl>
    <w:lvl w:ilvl="5" w:tplc="9EA4A9C4">
      <w:start w:val="1"/>
      <w:numFmt w:val="bullet"/>
      <w:lvlText w:val=""/>
      <w:lvlJc w:val="left"/>
      <w:pPr>
        <w:ind w:left="4320" w:hanging="360"/>
      </w:pPr>
      <w:rPr>
        <w:rFonts w:ascii="Wingdings" w:hAnsi="Wingdings" w:hint="default"/>
      </w:rPr>
    </w:lvl>
    <w:lvl w:ilvl="6" w:tplc="40E285C8">
      <w:start w:val="1"/>
      <w:numFmt w:val="bullet"/>
      <w:lvlText w:val=""/>
      <w:lvlJc w:val="left"/>
      <w:pPr>
        <w:ind w:left="5040" w:hanging="360"/>
      </w:pPr>
      <w:rPr>
        <w:rFonts w:ascii="Symbol" w:hAnsi="Symbol" w:hint="default"/>
      </w:rPr>
    </w:lvl>
    <w:lvl w:ilvl="7" w:tplc="DE2CFFE6">
      <w:start w:val="1"/>
      <w:numFmt w:val="bullet"/>
      <w:lvlText w:val="o"/>
      <w:lvlJc w:val="left"/>
      <w:pPr>
        <w:ind w:left="5760" w:hanging="360"/>
      </w:pPr>
      <w:rPr>
        <w:rFonts w:ascii="Courier New" w:hAnsi="Courier New" w:hint="default"/>
      </w:rPr>
    </w:lvl>
    <w:lvl w:ilvl="8" w:tplc="E56CEB0E">
      <w:start w:val="1"/>
      <w:numFmt w:val="bullet"/>
      <w:lvlText w:val=""/>
      <w:lvlJc w:val="left"/>
      <w:pPr>
        <w:ind w:left="6480" w:hanging="360"/>
      </w:pPr>
      <w:rPr>
        <w:rFonts w:ascii="Wingdings" w:hAnsi="Wingdings" w:hint="default"/>
      </w:rPr>
    </w:lvl>
  </w:abstractNum>
  <w:abstractNum w:abstractNumId="8" w15:restartNumberingAfterBreak="0">
    <w:nsid w:val="5DE55E52"/>
    <w:multiLevelType w:val="hybridMultilevel"/>
    <w:tmpl w:val="6004E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EB3DE8"/>
    <w:multiLevelType w:val="hybridMultilevel"/>
    <w:tmpl w:val="3C20E7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C90003A"/>
    <w:multiLevelType w:val="hybridMultilevel"/>
    <w:tmpl w:val="75BE75B6"/>
    <w:lvl w:ilvl="0" w:tplc="04C698AC">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F8A1FF9"/>
    <w:multiLevelType w:val="hybridMultilevel"/>
    <w:tmpl w:val="AFAE1670"/>
    <w:lvl w:ilvl="0" w:tplc="13B6B512">
      <w:start w:val="1"/>
      <w:numFmt w:val="bullet"/>
      <w:lvlText w:val=""/>
      <w:lvlJc w:val="left"/>
      <w:pPr>
        <w:ind w:left="720" w:hanging="360"/>
      </w:pPr>
      <w:rPr>
        <w:rFonts w:ascii="Symbol" w:hAnsi="Symbol" w:hint="default"/>
      </w:rPr>
    </w:lvl>
    <w:lvl w:ilvl="1" w:tplc="05CCB8CC">
      <w:start w:val="1"/>
      <w:numFmt w:val="bullet"/>
      <w:lvlText w:val=""/>
      <w:lvlJc w:val="left"/>
      <w:pPr>
        <w:ind w:left="1440" w:hanging="360"/>
      </w:pPr>
      <w:rPr>
        <w:rFonts w:ascii="Symbol" w:hAnsi="Symbol" w:hint="default"/>
      </w:rPr>
    </w:lvl>
    <w:lvl w:ilvl="2" w:tplc="04D47110">
      <w:start w:val="1"/>
      <w:numFmt w:val="bullet"/>
      <w:lvlText w:val=""/>
      <w:lvlJc w:val="left"/>
      <w:pPr>
        <w:ind w:left="2160" w:hanging="360"/>
      </w:pPr>
      <w:rPr>
        <w:rFonts w:ascii="Wingdings" w:hAnsi="Wingdings" w:hint="default"/>
      </w:rPr>
    </w:lvl>
    <w:lvl w:ilvl="3" w:tplc="D4460D0A">
      <w:start w:val="1"/>
      <w:numFmt w:val="bullet"/>
      <w:lvlText w:val=""/>
      <w:lvlJc w:val="left"/>
      <w:pPr>
        <w:ind w:left="2880" w:hanging="360"/>
      </w:pPr>
      <w:rPr>
        <w:rFonts w:ascii="Symbol" w:hAnsi="Symbol" w:hint="default"/>
      </w:rPr>
    </w:lvl>
    <w:lvl w:ilvl="4" w:tplc="8BE657D8">
      <w:start w:val="1"/>
      <w:numFmt w:val="bullet"/>
      <w:lvlText w:val="o"/>
      <w:lvlJc w:val="left"/>
      <w:pPr>
        <w:ind w:left="3600" w:hanging="360"/>
      </w:pPr>
      <w:rPr>
        <w:rFonts w:ascii="Courier New" w:hAnsi="Courier New" w:hint="default"/>
      </w:rPr>
    </w:lvl>
    <w:lvl w:ilvl="5" w:tplc="8F84663A">
      <w:start w:val="1"/>
      <w:numFmt w:val="bullet"/>
      <w:lvlText w:val=""/>
      <w:lvlJc w:val="left"/>
      <w:pPr>
        <w:ind w:left="4320" w:hanging="360"/>
      </w:pPr>
      <w:rPr>
        <w:rFonts w:ascii="Wingdings" w:hAnsi="Wingdings" w:hint="default"/>
      </w:rPr>
    </w:lvl>
    <w:lvl w:ilvl="6" w:tplc="1DB86CA2">
      <w:start w:val="1"/>
      <w:numFmt w:val="bullet"/>
      <w:lvlText w:val=""/>
      <w:lvlJc w:val="left"/>
      <w:pPr>
        <w:ind w:left="5040" w:hanging="360"/>
      </w:pPr>
      <w:rPr>
        <w:rFonts w:ascii="Symbol" w:hAnsi="Symbol" w:hint="default"/>
      </w:rPr>
    </w:lvl>
    <w:lvl w:ilvl="7" w:tplc="20466014">
      <w:start w:val="1"/>
      <w:numFmt w:val="bullet"/>
      <w:lvlText w:val="o"/>
      <w:lvlJc w:val="left"/>
      <w:pPr>
        <w:ind w:left="5760" w:hanging="360"/>
      </w:pPr>
      <w:rPr>
        <w:rFonts w:ascii="Courier New" w:hAnsi="Courier New" w:hint="default"/>
      </w:rPr>
    </w:lvl>
    <w:lvl w:ilvl="8" w:tplc="65583CAE">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3"/>
  </w:num>
  <w:num w:numId="8">
    <w:abstractNumId w:val="4"/>
  </w:num>
  <w:num w:numId="9">
    <w:abstractNumId w:val="5"/>
  </w:num>
  <w:num w:numId="10">
    <w:abstractNumId w:val="9"/>
  </w:num>
  <w:num w:numId="11">
    <w:abstractNumId w:val="8"/>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NTQ2AdLGhobGBko6SsGpxcWZ+XkgBYZGtQCroXTHLQAAAA=="/>
  </w:docVars>
  <w:rsids>
    <w:rsidRoot w:val="00A674C3"/>
    <w:rsid w:val="00000F08"/>
    <w:rsid w:val="0000433D"/>
    <w:rsid w:val="00010B75"/>
    <w:rsid w:val="00010CC8"/>
    <w:rsid w:val="00013C1C"/>
    <w:rsid w:val="000162B6"/>
    <w:rsid w:val="0002215A"/>
    <w:rsid w:val="00023C9A"/>
    <w:rsid w:val="00033211"/>
    <w:rsid w:val="0003407F"/>
    <w:rsid w:val="00035C47"/>
    <w:rsid w:val="00036EC8"/>
    <w:rsid w:val="00041D7E"/>
    <w:rsid w:val="000430C6"/>
    <w:rsid w:val="0004537C"/>
    <w:rsid w:val="00052535"/>
    <w:rsid w:val="000542BE"/>
    <w:rsid w:val="0005533C"/>
    <w:rsid w:val="00060C96"/>
    <w:rsid w:val="00063C2B"/>
    <w:rsid w:val="000701A0"/>
    <w:rsid w:val="000732D3"/>
    <w:rsid w:val="00073CCD"/>
    <w:rsid w:val="000776E7"/>
    <w:rsid w:val="000806C4"/>
    <w:rsid w:val="00084BBD"/>
    <w:rsid w:val="000868A6"/>
    <w:rsid w:val="000957AF"/>
    <w:rsid w:val="00097E5F"/>
    <w:rsid w:val="000A0D41"/>
    <w:rsid w:val="000A1D1F"/>
    <w:rsid w:val="000A414E"/>
    <w:rsid w:val="000A4738"/>
    <w:rsid w:val="000ADE02"/>
    <w:rsid w:val="000B1CD3"/>
    <w:rsid w:val="000B4D85"/>
    <w:rsid w:val="000B6242"/>
    <w:rsid w:val="000B6A30"/>
    <w:rsid w:val="000C0388"/>
    <w:rsid w:val="000C7E6C"/>
    <w:rsid w:val="000D0643"/>
    <w:rsid w:val="000D2F5D"/>
    <w:rsid w:val="000E0EF3"/>
    <w:rsid w:val="000E6F45"/>
    <w:rsid w:val="000E7A4B"/>
    <w:rsid w:val="000F0212"/>
    <w:rsid w:val="000F15B1"/>
    <w:rsid w:val="000F24CE"/>
    <w:rsid w:val="000F5AB1"/>
    <w:rsid w:val="000F755D"/>
    <w:rsid w:val="0010198E"/>
    <w:rsid w:val="001100F2"/>
    <w:rsid w:val="00110C26"/>
    <w:rsid w:val="00113955"/>
    <w:rsid w:val="00114FE3"/>
    <w:rsid w:val="00117380"/>
    <w:rsid w:val="001219CD"/>
    <w:rsid w:val="00122DBC"/>
    <w:rsid w:val="001248A8"/>
    <w:rsid w:val="00133954"/>
    <w:rsid w:val="00136EFE"/>
    <w:rsid w:val="00151020"/>
    <w:rsid w:val="00154C91"/>
    <w:rsid w:val="001758DD"/>
    <w:rsid w:val="001769D2"/>
    <w:rsid w:val="00177368"/>
    <w:rsid w:val="0018125D"/>
    <w:rsid w:val="001829D5"/>
    <w:rsid w:val="0018790D"/>
    <w:rsid w:val="0019125D"/>
    <w:rsid w:val="00191D94"/>
    <w:rsid w:val="001921AB"/>
    <w:rsid w:val="0019662B"/>
    <w:rsid w:val="001A29B1"/>
    <w:rsid w:val="001A67C2"/>
    <w:rsid w:val="001B00AB"/>
    <w:rsid w:val="001B2984"/>
    <w:rsid w:val="001B29EE"/>
    <w:rsid w:val="001B33F1"/>
    <w:rsid w:val="001B3581"/>
    <w:rsid w:val="001B719C"/>
    <w:rsid w:val="001C29A9"/>
    <w:rsid w:val="001C79E8"/>
    <w:rsid w:val="001D21FD"/>
    <w:rsid w:val="001D4C9F"/>
    <w:rsid w:val="001E1529"/>
    <w:rsid w:val="001E7DB7"/>
    <w:rsid w:val="001F23CF"/>
    <w:rsid w:val="001F24D3"/>
    <w:rsid w:val="001F4F47"/>
    <w:rsid w:val="001F60F3"/>
    <w:rsid w:val="001F72DA"/>
    <w:rsid w:val="002062E7"/>
    <w:rsid w:val="00207C73"/>
    <w:rsid w:val="0021104A"/>
    <w:rsid w:val="00211773"/>
    <w:rsid w:val="00215D7A"/>
    <w:rsid w:val="002176DC"/>
    <w:rsid w:val="0022425B"/>
    <w:rsid w:val="00224804"/>
    <w:rsid w:val="00230BCD"/>
    <w:rsid w:val="002328C6"/>
    <w:rsid w:val="0023481E"/>
    <w:rsid w:val="00234963"/>
    <w:rsid w:val="002376A9"/>
    <w:rsid w:val="00237CF5"/>
    <w:rsid w:val="002410E6"/>
    <w:rsid w:val="00242EFF"/>
    <w:rsid w:val="002441F7"/>
    <w:rsid w:val="0024486C"/>
    <w:rsid w:val="00244BA1"/>
    <w:rsid w:val="00245254"/>
    <w:rsid w:val="0024615D"/>
    <w:rsid w:val="00246ACF"/>
    <w:rsid w:val="002518F8"/>
    <w:rsid w:val="00255673"/>
    <w:rsid w:val="00260574"/>
    <w:rsid w:val="00270FBD"/>
    <w:rsid w:val="002719CC"/>
    <w:rsid w:val="00282C47"/>
    <w:rsid w:val="00285ADD"/>
    <w:rsid w:val="0028690D"/>
    <w:rsid w:val="0029007F"/>
    <w:rsid w:val="00290B52"/>
    <w:rsid w:val="00295857"/>
    <w:rsid w:val="002A617B"/>
    <w:rsid w:val="002A71C2"/>
    <w:rsid w:val="002B4BA9"/>
    <w:rsid w:val="002B7352"/>
    <w:rsid w:val="002B7E24"/>
    <w:rsid w:val="002C1443"/>
    <w:rsid w:val="002C71D4"/>
    <w:rsid w:val="002D10B6"/>
    <w:rsid w:val="002E0E00"/>
    <w:rsid w:val="002E214B"/>
    <w:rsid w:val="002E40BC"/>
    <w:rsid w:val="002E66F1"/>
    <w:rsid w:val="002E7127"/>
    <w:rsid w:val="002E7B39"/>
    <w:rsid w:val="002F2611"/>
    <w:rsid w:val="00300257"/>
    <w:rsid w:val="0030025B"/>
    <w:rsid w:val="003005FA"/>
    <w:rsid w:val="0030382E"/>
    <w:rsid w:val="003059E3"/>
    <w:rsid w:val="00307797"/>
    <w:rsid w:val="003100DE"/>
    <w:rsid w:val="003111B1"/>
    <w:rsid w:val="00323C0A"/>
    <w:rsid w:val="00324D6A"/>
    <w:rsid w:val="00327F76"/>
    <w:rsid w:val="00331E26"/>
    <w:rsid w:val="00334105"/>
    <w:rsid w:val="00334828"/>
    <w:rsid w:val="00335A76"/>
    <w:rsid w:val="003371F7"/>
    <w:rsid w:val="003405E0"/>
    <w:rsid w:val="0034128C"/>
    <w:rsid w:val="00341E98"/>
    <w:rsid w:val="00342E01"/>
    <w:rsid w:val="003445ED"/>
    <w:rsid w:val="003454E7"/>
    <w:rsid w:val="00345B03"/>
    <w:rsid w:val="00347AAC"/>
    <w:rsid w:val="00363225"/>
    <w:rsid w:val="00363344"/>
    <w:rsid w:val="00367808"/>
    <w:rsid w:val="00371210"/>
    <w:rsid w:val="00371B06"/>
    <w:rsid w:val="003751FD"/>
    <w:rsid w:val="00375470"/>
    <w:rsid w:val="00382B0F"/>
    <w:rsid w:val="00394C8C"/>
    <w:rsid w:val="003951BD"/>
    <w:rsid w:val="003A0D4E"/>
    <w:rsid w:val="003A11FC"/>
    <w:rsid w:val="003A56E8"/>
    <w:rsid w:val="003A706D"/>
    <w:rsid w:val="003B0288"/>
    <w:rsid w:val="003B2F47"/>
    <w:rsid w:val="003C1594"/>
    <w:rsid w:val="003C361C"/>
    <w:rsid w:val="003C4FEB"/>
    <w:rsid w:val="003C6B06"/>
    <w:rsid w:val="003D6223"/>
    <w:rsid w:val="003E08BC"/>
    <w:rsid w:val="003E6CF1"/>
    <w:rsid w:val="003F1104"/>
    <w:rsid w:val="003F2160"/>
    <w:rsid w:val="003F3C0A"/>
    <w:rsid w:val="0040131C"/>
    <w:rsid w:val="004043E8"/>
    <w:rsid w:val="00404ECC"/>
    <w:rsid w:val="00421900"/>
    <w:rsid w:val="004244FE"/>
    <w:rsid w:val="00425523"/>
    <w:rsid w:val="00432DF2"/>
    <w:rsid w:val="00434452"/>
    <w:rsid w:val="00434BF5"/>
    <w:rsid w:val="00443906"/>
    <w:rsid w:val="00445026"/>
    <w:rsid w:val="00446527"/>
    <w:rsid w:val="00451D40"/>
    <w:rsid w:val="004566E2"/>
    <w:rsid w:val="00457115"/>
    <w:rsid w:val="0046225E"/>
    <w:rsid w:val="00462A2F"/>
    <w:rsid w:val="00466F4A"/>
    <w:rsid w:val="0046759C"/>
    <w:rsid w:val="004676DC"/>
    <w:rsid w:val="00474AEA"/>
    <w:rsid w:val="00476A3C"/>
    <w:rsid w:val="0048128F"/>
    <w:rsid w:val="00485070"/>
    <w:rsid w:val="004856A2"/>
    <w:rsid w:val="00487356"/>
    <w:rsid w:val="0048751F"/>
    <w:rsid w:val="00490C8E"/>
    <w:rsid w:val="00491AFA"/>
    <w:rsid w:val="00492282"/>
    <w:rsid w:val="004A23FA"/>
    <w:rsid w:val="004A69FB"/>
    <w:rsid w:val="004B0425"/>
    <w:rsid w:val="004B29E8"/>
    <w:rsid w:val="004B2EA4"/>
    <w:rsid w:val="004B3AB4"/>
    <w:rsid w:val="004B503D"/>
    <w:rsid w:val="004B52C2"/>
    <w:rsid w:val="004C7891"/>
    <w:rsid w:val="004D4D66"/>
    <w:rsid w:val="004E371D"/>
    <w:rsid w:val="004E40A6"/>
    <w:rsid w:val="004E5CE1"/>
    <w:rsid w:val="004F2CDF"/>
    <w:rsid w:val="004F3119"/>
    <w:rsid w:val="004F647D"/>
    <w:rsid w:val="004F6612"/>
    <w:rsid w:val="00501D2B"/>
    <w:rsid w:val="005024C7"/>
    <w:rsid w:val="005109A1"/>
    <w:rsid w:val="00512070"/>
    <w:rsid w:val="005142A3"/>
    <w:rsid w:val="00517DA3"/>
    <w:rsid w:val="00517ECE"/>
    <w:rsid w:val="005273D8"/>
    <w:rsid w:val="00527CC6"/>
    <w:rsid w:val="00531E80"/>
    <w:rsid w:val="005336D0"/>
    <w:rsid w:val="00533A45"/>
    <w:rsid w:val="0053709C"/>
    <w:rsid w:val="00537E0B"/>
    <w:rsid w:val="005406F1"/>
    <w:rsid w:val="00541D5E"/>
    <w:rsid w:val="00542D33"/>
    <w:rsid w:val="005476E1"/>
    <w:rsid w:val="00551056"/>
    <w:rsid w:val="00551A11"/>
    <w:rsid w:val="00552281"/>
    <w:rsid w:val="00554826"/>
    <w:rsid w:val="00585302"/>
    <w:rsid w:val="005919B0"/>
    <w:rsid w:val="00592BBA"/>
    <w:rsid w:val="005936AF"/>
    <w:rsid w:val="005972D6"/>
    <w:rsid w:val="005B0282"/>
    <w:rsid w:val="005B3CA5"/>
    <w:rsid w:val="005C4323"/>
    <w:rsid w:val="005C77B4"/>
    <w:rsid w:val="005D4526"/>
    <w:rsid w:val="005D72A6"/>
    <w:rsid w:val="005D7B36"/>
    <w:rsid w:val="005E238F"/>
    <w:rsid w:val="005E320D"/>
    <w:rsid w:val="005E6AB7"/>
    <w:rsid w:val="005F1FDD"/>
    <w:rsid w:val="005F44AF"/>
    <w:rsid w:val="005F643E"/>
    <w:rsid w:val="005F7046"/>
    <w:rsid w:val="00603CCA"/>
    <w:rsid w:val="0060641C"/>
    <w:rsid w:val="006179B5"/>
    <w:rsid w:val="00620A32"/>
    <w:rsid w:val="00624CA7"/>
    <w:rsid w:val="00631E18"/>
    <w:rsid w:val="00633662"/>
    <w:rsid w:val="006344F1"/>
    <w:rsid w:val="00635979"/>
    <w:rsid w:val="00637943"/>
    <w:rsid w:val="00637B57"/>
    <w:rsid w:val="00644ADF"/>
    <w:rsid w:val="00654334"/>
    <w:rsid w:val="006619FB"/>
    <w:rsid w:val="0066417A"/>
    <w:rsid w:val="00667ACF"/>
    <w:rsid w:val="00670EA2"/>
    <w:rsid w:val="00671111"/>
    <w:rsid w:val="0067236E"/>
    <w:rsid w:val="0069097B"/>
    <w:rsid w:val="0069158B"/>
    <w:rsid w:val="006918C4"/>
    <w:rsid w:val="006964F9"/>
    <w:rsid w:val="00697ABA"/>
    <w:rsid w:val="006A0D14"/>
    <w:rsid w:val="006A1671"/>
    <w:rsid w:val="006A307B"/>
    <w:rsid w:val="006A772E"/>
    <w:rsid w:val="006A77C0"/>
    <w:rsid w:val="006B27CF"/>
    <w:rsid w:val="006B2E0E"/>
    <w:rsid w:val="006B3A74"/>
    <w:rsid w:val="006B3D34"/>
    <w:rsid w:val="006C0D82"/>
    <w:rsid w:val="006C19FC"/>
    <w:rsid w:val="006C3087"/>
    <w:rsid w:val="006C39EA"/>
    <w:rsid w:val="006C70BA"/>
    <w:rsid w:val="006D3EA7"/>
    <w:rsid w:val="006D7395"/>
    <w:rsid w:val="006E1031"/>
    <w:rsid w:val="006E18D4"/>
    <w:rsid w:val="006F095A"/>
    <w:rsid w:val="006F2ED9"/>
    <w:rsid w:val="006F6249"/>
    <w:rsid w:val="006F7E86"/>
    <w:rsid w:val="0070566D"/>
    <w:rsid w:val="007106D3"/>
    <w:rsid w:val="00713FA2"/>
    <w:rsid w:val="00723760"/>
    <w:rsid w:val="00730622"/>
    <w:rsid w:val="00730894"/>
    <w:rsid w:val="007315F3"/>
    <w:rsid w:val="00736540"/>
    <w:rsid w:val="0074210A"/>
    <w:rsid w:val="00762AA0"/>
    <w:rsid w:val="00763DC7"/>
    <w:rsid w:val="00770183"/>
    <w:rsid w:val="0077364A"/>
    <w:rsid w:val="00780899"/>
    <w:rsid w:val="00782E70"/>
    <w:rsid w:val="007849C5"/>
    <w:rsid w:val="00787C13"/>
    <w:rsid w:val="00795713"/>
    <w:rsid w:val="007A21BA"/>
    <w:rsid w:val="007A417F"/>
    <w:rsid w:val="007A6DB6"/>
    <w:rsid w:val="007B0776"/>
    <w:rsid w:val="007B15A3"/>
    <w:rsid w:val="007B40A2"/>
    <w:rsid w:val="007B65BE"/>
    <w:rsid w:val="007C4BB2"/>
    <w:rsid w:val="007C4C60"/>
    <w:rsid w:val="007C4EF8"/>
    <w:rsid w:val="007C6FBA"/>
    <w:rsid w:val="007D0236"/>
    <w:rsid w:val="007D4560"/>
    <w:rsid w:val="007D52F1"/>
    <w:rsid w:val="007D6171"/>
    <w:rsid w:val="007D7390"/>
    <w:rsid w:val="007D79DA"/>
    <w:rsid w:val="007E1B8D"/>
    <w:rsid w:val="007E56D3"/>
    <w:rsid w:val="007E76CB"/>
    <w:rsid w:val="007F35C4"/>
    <w:rsid w:val="0080512A"/>
    <w:rsid w:val="00805636"/>
    <w:rsid w:val="00805D9A"/>
    <w:rsid w:val="0080723D"/>
    <w:rsid w:val="00810F91"/>
    <w:rsid w:val="00821544"/>
    <w:rsid w:val="00822D97"/>
    <w:rsid w:val="0082449A"/>
    <w:rsid w:val="008336F7"/>
    <w:rsid w:val="00835C50"/>
    <w:rsid w:val="00836E28"/>
    <w:rsid w:val="0084543F"/>
    <w:rsid w:val="00845C56"/>
    <w:rsid w:val="008534EA"/>
    <w:rsid w:val="00853D91"/>
    <w:rsid w:val="00854250"/>
    <w:rsid w:val="00856413"/>
    <w:rsid w:val="00864CCF"/>
    <w:rsid w:val="0087530A"/>
    <w:rsid w:val="00875675"/>
    <w:rsid w:val="008758B3"/>
    <w:rsid w:val="00881CEA"/>
    <w:rsid w:val="00882B90"/>
    <w:rsid w:val="00886735"/>
    <w:rsid w:val="00896D12"/>
    <w:rsid w:val="00897895"/>
    <w:rsid w:val="008A0393"/>
    <w:rsid w:val="008A1FBE"/>
    <w:rsid w:val="008A2860"/>
    <w:rsid w:val="008A4F57"/>
    <w:rsid w:val="008B1774"/>
    <w:rsid w:val="008B5607"/>
    <w:rsid w:val="008B70FA"/>
    <w:rsid w:val="008C0DAE"/>
    <w:rsid w:val="008C1B8C"/>
    <w:rsid w:val="008C5573"/>
    <w:rsid w:val="008C65D9"/>
    <w:rsid w:val="008C7181"/>
    <w:rsid w:val="008D5148"/>
    <w:rsid w:val="008D7C37"/>
    <w:rsid w:val="008E314D"/>
    <w:rsid w:val="008E3191"/>
    <w:rsid w:val="008E4448"/>
    <w:rsid w:val="008E4F37"/>
    <w:rsid w:val="008E68DA"/>
    <w:rsid w:val="008E7D49"/>
    <w:rsid w:val="008F60C6"/>
    <w:rsid w:val="009015AC"/>
    <w:rsid w:val="009018F9"/>
    <w:rsid w:val="009042F8"/>
    <w:rsid w:val="00906B99"/>
    <w:rsid w:val="00911B95"/>
    <w:rsid w:val="00914927"/>
    <w:rsid w:val="00915195"/>
    <w:rsid w:val="00917ABF"/>
    <w:rsid w:val="0092770F"/>
    <w:rsid w:val="00935B5E"/>
    <w:rsid w:val="00937CF2"/>
    <w:rsid w:val="009432CE"/>
    <w:rsid w:val="0094591B"/>
    <w:rsid w:val="00946CD5"/>
    <w:rsid w:val="00952D22"/>
    <w:rsid w:val="00955573"/>
    <w:rsid w:val="009626B2"/>
    <w:rsid w:val="009709CA"/>
    <w:rsid w:val="00970C7D"/>
    <w:rsid w:val="0097140B"/>
    <w:rsid w:val="00974A90"/>
    <w:rsid w:val="00975959"/>
    <w:rsid w:val="0097ACCC"/>
    <w:rsid w:val="009810F9"/>
    <w:rsid w:val="00986789"/>
    <w:rsid w:val="00986A35"/>
    <w:rsid w:val="0099423B"/>
    <w:rsid w:val="00994EFD"/>
    <w:rsid w:val="009950B6"/>
    <w:rsid w:val="00997332"/>
    <w:rsid w:val="00997803"/>
    <w:rsid w:val="009A2F7B"/>
    <w:rsid w:val="009A5E06"/>
    <w:rsid w:val="009A755A"/>
    <w:rsid w:val="009B4301"/>
    <w:rsid w:val="009B4AB8"/>
    <w:rsid w:val="009C0E02"/>
    <w:rsid w:val="009C47BC"/>
    <w:rsid w:val="009C5955"/>
    <w:rsid w:val="009C7235"/>
    <w:rsid w:val="009E05BA"/>
    <w:rsid w:val="009E3B34"/>
    <w:rsid w:val="009E3D7B"/>
    <w:rsid w:val="009E415E"/>
    <w:rsid w:val="009E6042"/>
    <w:rsid w:val="009F185D"/>
    <w:rsid w:val="009F7233"/>
    <w:rsid w:val="00A03718"/>
    <w:rsid w:val="00A0477E"/>
    <w:rsid w:val="00A072E2"/>
    <w:rsid w:val="00A10957"/>
    <w:rsid w:val="00A13D0E"/>
    <w:rsid w:val="00A14569"/>
    <w:rsid w:val="00A17CB3"/>
    <w:rsid w:val="00A20131"/>
    <w:rsid w:val="00A2096B"/>
    <w:rsid w:val="00A20B44"/>
    <w:rsid w:val="00A220CD"/>
    <w:rsid w:val="00A31E72"/>
    <w:rsid w:val="00A3501F"/>
    <w:rsid w:val="00A3676B"/>
    <w:rsid w:val="00A4064D"/>
    <w:rsid w:val="00A424AF"/>
    <w:rsid w:val="00A428AF"/>
    <w:rsid w:val="00A42EC8"/>
    <w:rsid w:val="00A4476A"/>
    <w:rsid w:val="00A5336C"/>
    <w:rsid w:val="00A53CE3"/>
    <w:rsid w:val="00A65650"/>
    <w:rsid w:val="00A66447"/>
    <w:rsid w:val="00A674C3"/>
    <w:rsid w:val="00A70BD0"/>
    <w:rsid w:val="00A71363"/>
    <w:rsid w:val="00A717AE"/>
    <w:rsid w:val="00A75955"/>
    <w:rsid w:val="00A7706F"/>
    <w:rsid w:val="00A770F2"/>
    <w:rsid w:val="00A7719E"/>
    <w:rsid w:val="00A8317D"/>
    <w:rsid w:val="00A83A84"/>
    <w:rsid w:val="00A83D87"/>
    <w:rsid w:val="00A85A7E"/>
    <w:rsid w:val="00A9413E"/>
    <w:rsid w:val="00A95ECA"/>
    <w:rsid w:val="00A96346"/>
    <w:rsid w:val="00AA03C8"/>
    <w:rsid w:val="00AA312E"/>
    <w:rsid w:val="00AA36B1"/>
    <w:rsid w:val="00AA52A3"/>
    <w:rsid w:val="00AA55CB"/>
    <w:rsid w:val="00AB47F8"/>
    <w:rsid w:val="00AB4966"/>
    <w:rsid w:val="00AB4DA5"/>
    <w:rsid w:val="00AC4463"/>
    <w:rsid w:val="00AD299A"/>
    <w:rsid w:val="00AE02A7"/>
    <w:rsid w:val="00AE07C2"/>
    <w:rsid w:val="00AE25C0"/>
    <w:rsid w:val="00AF6F09"/>
    <w:rsid w:val="00B035A7"/>
    <w:rsid w:val="00B038F1"/>
    <w:rsid w:val="00B116E9"/>
    <w:rsid w:val="00B117F9"/>
    <w:rsid w:val="00B17B6B"/>
    <w:rsid w:val="00B2431E"/>
    <w:rsid w:val="00B25165"/>
    <w:rsid w:val="00B26503"/>
    <w:rsid w:val="00B273C3"/>
    <w:rsid w:val="00B31086"/>
    <w:rsid w:val="00B33DE8"/>
    <w:rsid w:val="00B360BE"/>
    <w:rsid w:val="00B37F87"/>
    <w:rsid w:val="00B415BB"/>
    <w:rsid w:val="00B41878"/>
    <w:rsid w:val="00B4312F"/>
    <w:rsid w:val="00B46D57"/>
    <w:rsid w:val="00B4770E"/>
    <w:rsid w:val="00B500EC"/>
    <w:rsid w:val="00B50D29"/>
    <w:rsid w:val="00B53AD8"/>
    <w:rsid w:val="00B5535C"/>
    <w:rsid w:val="00B56587"/>
    <w:rsid w:val="00B57EF4"/>
    <w:rsid w:val="00B6024E"/>
    <w:rsid w:val="00B62939"/>
    <w:rsid w:val="00B82164"/>
    <w:rsid w:val="00B8310A"/>
    <w:rsid w:val="00B84D39"/>
    <w:rsid w:val="00B92960"/>
    <w:rsid w:val="00B93276"/>
    <w:rsid w:val="00B93C5A"/>
    <w:rsid w:val="00B940B7"/>
    <w:rsid w:val="00B95FDF"/>
    <w:rsid w:val="00BA1E06"/>
    <w:rsid w:val="00BA6EDD"/>
    <w:rsid w:val="00BB061C"/>
    <w:rsid w:val="00BB5F1C"/>
    <w:rsid w:val="00BC0E59"/>
    <w:rsid w:val="00BC0ECC"/>
    <w:rsid w:val="00BC1A4D"/>
    <w:rsid w:val="00BC6CB2"/>
    <w:rsid w:val="00BC71DF"/>
    <w:rsid w:val="00BD6029"/>
    <w:rsid w:val="00BD788C"/>
    <w:rsid w:val="00BE22ED"/>
    <w:rsid w:val="00BE2D54"/>
    <w:rsid w:val="00BE44AD"/>
    <w:rsid w:val="00BF3925"/>
    <w:rsid w:val="00BF3F93"/>
    <w:rsid w:val="00BF5401"/>
    <w:rsid w:val="00BF5A46"/>
    <w:rsid w:val="00C0163A"/>
    <w:rsid w:val="00C0217A"/>
    <w:rsid w:val="00C03A55"/>
    <w:rsid w:val="00C06BB2"/>
    <w:rsid w:val="00C07C7A"/>
    <w:rsid w:val="00C10848"/>
    <w:rsid w:val="00C11CFE"/>
    <w:rsid w:val="00C179B4"/>
    <w:rsid w:val="00C2167B"/>
    <w:rsid w:val="00C224C5"/>
    <w:rsid w:val="00C22FDF"/>
    <w:rsid w:val="00C23787"/>
    <w:rsid w:val="00C23FA8"/>
    <w:rsid w:val="00C24752"/>
    <w:rsid w:val="00C33976"/>
    <w:rsid w:val="00C35189"/>
    <w:rsid w:val="00C40630"/>
    <w:rsid w:val="00C4177B"/>
    <w:rsid w:val="00C419AC"/>
    <w:rsid w:val="00C44B6B"/>
    <w:rsid w:val="00C46A69"/>
    <w:rsid w:val="00C46F70"/>
    <w:rsid w:val="00C50103"/>
    <w:rsid w:val="00C523C0"/>
    <w:rsid w:val="00C6732C"/>
    <w:rsid w:val="00C7518A"/>
    <w:rsid w:val="00C77A8C"/>
    <w:rsid w:val="00C77F37"/>
    <w:rsid w:val="00C83826"/>
    <w:rsid w:val="00C86238"/>
    <w:rsid w:val="00C869FE"/>
    <w:rsid w:val="00C92B3A"/>
    <w:rsid w:val="00C93DFB"/>
    <w:rsid w:val="00C946FB"/>
    <w:rsid w:val="00C95B34"/>
    <w:rsid w:val="00C9793B"/>
    <w:rsid w:val="00CA2D0E"/>
    <w:rsid w:val="00CA3218"/>
    <w:rsid w:val="00CA3623"/>
    <w:rsid w:val="00CA4449"/>
    <w:rsid w:val="00CA5002"/>
    <w:rsid w:val="00CA5E55"/>
    <w:rsid w:val="00CA7A71"/>
    <w:rsid w:val="00CB092A"/>
    <w:rsid w:val="00CC23DF"/>
    <w:rsid w:val="00CC2BD1"/>
    <w:rsid w:val="00CC4F24"/>
    <w:rsid w:val="00CC6684"/>
    <w:rsid w:val="00CD340E"/>
    <w:rsid w:val="00CE2FD1"/>
    <w:rsid w:val="00CE3E1D"/>
    <w:rsid w:val="00CE43F6"/>
    <w:rsid w:val="00CE572E"/>
    <w:rsid w:val="00CE5CDA"/>
    <w:rsid w:val="00CF0124"/>
    <w:rsid w:val="00CF469E"/>
    <w:rsid w:val="00CF5F5E"/>
    <w:rsid w:val="00CF689A"/>
    <w:rsid w:val="00D00491"/>
    <w:rsid w:val="00D009A4"/>
    <w:rsid w:val="00D072D3"/>
    <w:rsid w:val="00D1466B"/>
    <w:rsid w:val="00D14BB4"/>
    <w:rsid w:val="00D201F4"/>
    <w:rsid w:val="00D20804"/>
    <w:rsid w:val="00D235ED"/>
    <w:rsid w:val="00D336C9"/>
    <w:rsid w:val="00D40153"/>
    <w:rsid w:val="00D40D19"/>
    <w:rsid w:val="00D451F1"/>
    <w:rsid w:val="00D4665C"/>
    <w:rsid w:val="00D46710"/>
    <w:rsid w:val="00D50640"/>
    <w:rsid w:val="00D52E58"/>
    <w:rsid w:val="00D570C5"/>
    <w:rsid w:val="00D57964"/>
    <w:rsid w:val="00D6016C"/>
    <w:rsid w:val="00D64D2C"/>
    <w:rsid w:val="00D6723F"/>
    <w:rsid w:val="00D70C16"/>
    <w:rsid w:val="00D73091"/>
    <w:rsid w:val="00D738DA"/>
    <w:rsid w:val="00D76B70"/>
    <w:rsid w:val="00D95CA4"/>
    <w:rsid w:val="00D960E4"/>
    <w:rsid w:val="00D970D0"/>
    <w:rsid w:val="00DA3645"/>
    <w:rsid w:val="00DA3726"/>
    <w:rsid w:val="00DA4109"/>
    <w:rsid w:val="00DA5C16"/>
    <w:rsid w:val="00DB1BE1"/>
    <w:rsid w:val="00DB5207"/>
    <w:rsid w:val="00DC03B4"/>
    <w:rsid w:val="00DC4BA8"/>
    <w:rsid w:val="00DD1D2E"/>
    <w:rsid w:val="00DD4667"/>
    <w:rsid w:val="00DD4CB5"/>
    <w:rsid w:val="00DD5068"/>
    <w:rsid w:val="00DD6285"/>
    <w:rsid w:val="00DE14B1"/>
    <w:rsid w:val="00DE2328"/>
    <w:rsid w:val="00DE66EA"/>
    <w:rsid w:val="00DF535E"/>
    <w:rsid w:val="00DF57F9"/>
    <w:rsid w:val="00DF73FF"/>
    <w:rsid w:val="00DF7571"/>
    <w:rsid w:val="00E0064F"/>
    <w:rsid w:val="00E00F09"/>
    <w:rsid w:val="00E05B96"/>
    <w:rsid w:val="00E107B7"/>
    <w:rsid w:val="00E16FE5"/>
    <w:rsid w:val="00E23DA3"/>
    <w:rsid w:val="00E279A7"/>
    <w:rsid w:val="00E30A46"/>
    <w:rsid w:val="00E30E1C"/>
    <w:rsid w:val="00E33673"/>
    <w:rsid w:val="00E3379D"/>
    <w:rsid w:val="00E34214"/>
    <w:rsid w:val="00E40C4F"/>
    <w:rsid w:val="00E41773"/>
    <w:rsid w:val="00E42FBA"/>
    <w:rsid w:val="00E52CAE"/>
    <w:rsid w:val="00E52F55"/>
    <w:rsid w:val="00E54906"/>
    <w:rsid w:val="00E55AE0"/>
    <w:rsid w:val="00E56C2D"/>
    <w:rsid w:val="00E61315"/>
    <w:rsid w:val="00E61480"/>
    <w:rsid w:val="00E61B87"/>
    <w:rsid w:val="00E62D39"/>
    <w:rsid w:val="00E66E93"/>
    <w:rsid w:val="00E67D2A"/>
    <w:rsid w:val="00E67DE6"/>
    <w:rsid w:val="00E7226D"/>
    <w:rsid w:val="00E731EA"/>
    <w:rsid w:val="00E77704"/>
    <w:rsid w:val="00E858AC"/>
    <w:rsid w:val="00E92FBD"/>
    <w:rsid w:val="00E957C4"/>
    <w:rsid w:val="00EA2CBF"/>
    <w:rsid w:val="00EA30F8"/>
    <w:rsid w:val="00EA3C0C"/>
    <w:rsid w:val="00EA4453"/>
    <w:rsid w:val="00EA53FC"/>
    <w:rsid w:val="00EB262B"/>
    <w:rsid w:val="00EB4485"/>
    <w:rsid w:val="00EB566A"/>
    <w:rsid w:val="00EC2345"/>
    <w:rsid w:val="00EC2493"/>
    <w:rsid w:val="00EC2F62"/>
    <w:rsid w:val="00EC3D10"/>
    <w:rsid w:val="00ED092E"/>
    <w:rsid w:val="00ED1197"/>
    <w:rsid w:val="00ED15A8"/>
    <w:rsid w:val="00EE29B5"/>
    <w:rsid w:val="00EE7742"/>
    <w:rsid w:val="00EF37C9"/>
    <w:rsid w:val="00EF66EE"/>
    <w:rsid w:val="00EF7097"/>
    <w:rsid w:val="00F079EA"/>
    <w:rsid w:val="00F10413"/>
    <w:rsid w:val="00F16CAE"/>
    <w:rsid w:val="00F23A76"/>
    <w:rsid w:val="00F2612E"/>
    <w:rsid w:val="00F26F73"/>
    <w:rsid w:val="00F341ED"/>
    <w:rsid w:val="00F345BA"/>
    <w:rsid w:val="00F36C12"/>
    <w:rsid w:val="00F3750C"/>
    <w:rsid w:val="00F40E56"/>
    <w:rsid w:val="00F422FD"/>
    <w:rsid w:val="00F43EE1"/>
    <w:rsid w:val="00F44634"/>
    <w:rsid w:val="00F45BD5"/>
    <w:rsid w:val="00F507E1"/>
    <w:rsid w:val="00F531B1"/>
    <w:rsid w:val="00F55EC2"/>
    <w:rsid w:val="00F61896"/>
    <w:rsid w:val="00F618FF"/>
    <w:rsid w:val="00F7065D"/>
    <w:rsid w:val="00F71315"/>
    <w:rsid w:val="00F727A1"/>
    <w:rsid w:val="00F73083"/>
    <w:rsid w:val="00F80665"/>
    <w:rsid w:val="00F82010"/>
    <w:rsid w:val="00F86100"/>
    <w:rsid w:val="00F86D5A"/>
    <w:rsid w:val="00F8716F"/>
    <w:rsid w:val="00F87FBB"/>
    <w:rsid w:val="00F938F8"/>
    <w:rsid w:val="00FA0C00"/>
    <w:rsid w:val="00FA190B"/>
    <w:rsid w:val="00FA4125"/>
    <w:rsid w:val="00FA4F32"/>
    <w:rsid w:val="00FA50B3"/>
    <w:rsid w:val="00FB52A9"/>
    <w:rsid w:val="00FC0754"/>
    <w:rsid w:val="00FC0D0A"/>
    <w:rsid w:val="00FC15B0"/>
    <w:rsid w:val="00FC5173"/>
    <w:rsid w:val="00FC5BC4"/>
    <w:rsid w:val="00FD4CB2"/>
    <w:rsid w:val="00FD51C2"/>
    <w:rsid w:val="00FD5F95"/>
    <w:rsid w:val="00FE2BE1"/>
    <w:rsid w:val="00FE2D9D"/>
    <w:rsid w:val="00FF047B"/>
    <w:rsid w:val="00FF1348"/>
    <w:rsid w:val="00FF3E76"/>
    <w:rsid w:val="00FF4147"/>
    <w:rsid w:val="00FF4A4A"/>
    <w:rsid w:val="00FF6D39"/>
    <w:rsid w:val="01245D31"/>
    <w:rsid w:val="0149D2CF"/>
    <w:rsid w:val="014B3395"/>
    <w:rsid w:val="0167AA5E"/>
    <w:rsid w:val="019CBFAF"/>
    <w:rsid w:val="01AC0248"/>
    <w:rsid w:val="01B5D2F3"/>
    <w:rsid w:val="01B96934"/>
    <w:rsid w:val="01EF5087"/>
    <w:rsid w:val="02247F0B"/>
    <w:rsid w:val="022FAE49"/>
    <w:rsid w:val="0263A1DD"/>
    <w:rsid w:val="02BB17AC"/>
    <w:rsid w:val="02E24931"/>
    <w:rsid w:val="02F2D91A"/>
    <w:rsid w:val="02F3B6D9"/>
    <w:rsid w:val="031B2CAA"/>
    <w:rsid w:val="033286AA"/>
    <w:rsid w:val="03603791"/>
    <w:rsid w:val="03B8947E"/>
    <w:rsid w:val="0423EBBD"/>
    <w:rsid w:val="0480A948"/>
    <w:rsid w:val="04D759DA"/>
    <w:rsid w:val="04DF2A64"/>
    <w:rsid w:val="04E162E2"/>
    <w:rsid w:val="04F075D8"/>
    <w:rsid w:val="050A61F5"/>
    <w:rsid w:val="051D27AB"/>
    <w:rsid w:val="0553D376"/>
    <w:rsid w:val="055BDB56"/>
    <w:rsid w:val="05606445"/>
    <w:rsid w:val="0585D9E3"/>
    <w:rsid w:val="0594B6DA"/>
    <w:rsid w:val="05A8D85A"/>
    <w:rsid w:val="060C96E3"/>
    <w:rsid w:val="0619935D"/>
    <w:rsid w:val="06262C9C"/>
    <w:rsid w:val="069347E3"/>
    <w:rsid w:val="069B85A4"/>
    <w:rsid w:val="06BBEC1A"/>
    <w:rsid w:val="06EA942D"/>
    <w:rsid w:val="070881E7"/>
    <w:rsid w:val="0715FE18"/>
    <w:rsid w:val="0799F7A9"/>
    <w:rsid w:val="079A6724"/>
    <w:rsid w:val="079BCD76"/>
    <w:rsid w:val="07D250CE"/>
    <w:rsid w:val="07E6767C"/>
    <w:rsid w:val="080BEC1A"/>
    <w:rsid w:val="080D45B1"/>
    <w:rsid w:val="0832F54F"/>
    <w:rsid w:val="0854AF30"/>
    <w:rsid w:val="08AA223B"/>
    <w:rsid w:val="08C813AF"/>
    <w:rsid w:val="09141BAA"/>
    <w:rsid w:val="092E153E"/>
    <w:rsid w:val="099EAFF5"/>
    <w:rsid w:val="09A46E7B"/>
    <w:rsid w:val="09E5C2FE"/>
    <w:rsid w:val="0A0B389C"/>
    <w:rsid w:val="0A0CCC33"/>
    <w:rsid w:val="0A2C4D84"/>
    <w:rsid w:val="0A493EBC"/>
    <w:rsid w:val="0AE92D31"/>
    <w:rsid w:val="0B290391"/>
    <w:rsid w:val="0B50D737"/>
    <w:rsid w:val="0B74A53A"/>
    <w:rsid w:val="0B94E9D3"/>
    <w:rsid w:val="0BB638C1"/>
    <w:rsid w:val="0C0168A8"/>
    <w:rsid w:val="0C68A966"/>
    <w:rsid w:val="0CB85408"/>
    <w:rsid w:val="0CD4388A"/>
    <w:rsid w:val="0CE56A13"/>
    <w:rsid w:val="0CE877A6"/>
    <w:rsid w:val="0D49C9CA"/>
    <w:rsid w:val="0D805C87"/>
    <w:rsid w:val="0D863CB6"/>
    <w:rsid w:val="0DACDCF1"/>
    <w:rsid w:val="0DB711D5"/>
    <w:rsid w:val="0DFAC0DD"/>
    <w:rsid w:val="0E473FB0"/>
    <w:rsid w:val="0E5EEE9A"/>
    <w:rsid w:val="0E6CB54E"/>
    <w:rsid w:val="0EB55B22"/>
    <w:rsid w:val="0F062CE1"/>
    <w:rsid w:val="0F20AB56"/>
    <w:rsid w:val="0F23A0AE"/>
    <w:rsid w:val="0F4A7712"/>
    <w:rsid w:val="0FC9E7B4"/>
    <w:rsid w:val="0FFA5EC6"/>
    <w:rsid w:val="1012EE23"/>
    <w:rsid w:val="10151ADA"/>
    <w:rsid w:val="102B0184"/>
    <w:rsid w:val="104FE41B"/>
    <w:rsid w:val="1074354A"/>
    <w:rsid w:val="10784F11"/>
    <w:rsid w:val="10D92FEA"/>
    <w:rsid w:val="10F45B1C"/>
    <w:rsid w:val="1136C255"/>
    <w:rsid w:val="11C57AD2"/>
    <w:rsid w:val="11E9B69B"/>
    <w:rsid w:val="12496F21"/>
    <w:rsid w:val="12A25B49"/>
    <w:rsid w:val="12CE3200"/>
    <w:rsid w:val="12E0E2B6"/>
    <w:rsid w:val="134A8EE5"/>
    <w:rsid w:val="137387C8"/>
    <w:rsid w:val="13774F6A"/>
    <w:rsid w:val="13F4308F"/>
    <w:rsid w:val="13F4D807"/>
    <w:rsid w:val="142016D2"/>
    <w:rsid w:val="150958FB"/>
    <w:rsid w:val="150A0C6C"/>
    <w:rsid w:val="1579B9D5"/>
    <w:rsid w:val="15A0DCDC"/>
    <w:rsid w:val="15C0CF66"/>
    <w:rsid w:val="15C5470A"/>
    <w:rsid w:val="15DB3CBD"/>
    <w:rsid w:val="15DE472E"/>
    <w:rsid w:val="1607E379"/>
    <w:rsid w:val="161F4BED"/>
    <w:rsid w:val="16382D19"/>
    <w:rsid w:val="167160C5"/>
    <w:rsid w:val="16840048"/>
    <w:rsid w:val="1684DEBD"/>
    <w:rsid w:val="16BC26AA"/>
    <w:rsid w:val="16DDAAD1"/>
    <w:rsid w:val="16E62991"/>
    <w:rsid w:val="1708A57D"/>
    <w:rsid w:val="172E1B1B"/>
    <w:rsid w:val="17665109"/>
    <w:rsid w:val="17B41782"/>
    <w:rsid w:val="17ECC9C1"/>
    <w:rsid w:val="18020B87"/>
    <w:rsid w:val="181AECA7"/>
    <w:rsid w:val="186D5FC7"/>
    <w:rsid w:val="1898FC83"/>
    <w:rsid w:val="18B7F0DD"/>
    <w:rsid w:val="18B87DD4"/>
    <w:rsid w:val="18D7CC54"/>
    <w:rsid w:val="18F4BDEF"/>
    <w:rsid w:val="1910220B"/>
    <w:rsid w:val="1949C0C5"/>
    <w:rsid w:val="198EB7B4"/>
    <w:rsid w:val="199C5F2E"/>
    <w:rsid w:val="19A8D1E8"/>
    <w:rsid w:val="1A9221E7"/>
    <w:rsid w:val="1AB1EA27"/>
    <w:rsid w:val="1AC0F336"/>
    <w:rsid w:val="1ACB303C"/>
    <w:rsid w:val="1AF4F065"/>
    <w:rsid w:val="1B22347F"/>
    <w:rsid w:val="1B3182FD"/>
    <w:rsid w:val="1B4318FA"/>
    <w:rsid w:val="1B8F97CD"/>
    <w:rsid w:val="1BBF274A"/>
    <w:rsid w:val="1BC9DEAF"/>
    <w:rsid w:val="1C23081C"/>
    <w:rsid w:val="1C4D88B2"/>
    <w:rsid w:val="1C5CCB4B"/>
    <w:rsid w:val="1C8DB949"/>
    <w:rsid w:val="1C9B1BAE"/>
    <w:rsid w:val="1D3E7405"/>
    <w:rsid w:val="1D547439"/>
    <w:rsid w:val="1D843442"/>
    <w:rsid w:val="1DD9FC8B"/>
    <w:rsid w:val="1DEB4B39"/>
    <w:rsid w:val="1E181AC7"/>
    <w:rsid w:val="1E42DA57"/>
    <w:rsid w:val="1E47D86C"/>
    <w:rsid w:val="1E7F1A72"/>
    <w:rsid w:val="1ED15AC1"/>
    <w:rsid w:val="1EFBCDA8"/>
    <w:rsid w:val="1F1185DF"/>
    <w:rsid w:val="1F191437"/>
    <w:rsid w:val="1FB8062A"/>
    <w:rsid w:val="1FC416FD"/>
    <w:rsid w:val="1FEA6204"/>
    <w:rsid w:val="2014A677"/>
    <w:rsid w:val="2027F66E"/>
    <w:rsid w:val="206308F0"/>
    <w:rsid w:val="2080F6AA"/>
    <w:rsid w:val="20AA02B5"/>
    <w:rsid w:val="20D60E99"/>
    <w:rsid w:val="212BBA26"/>
    <w:rsid w:val="217B2F37"/>
    <w:rsid w:val="217B4467"/>
    <w:rsid w:val="21993221"/>
    <w:rsid w:val="21DE2910"/>
    <w:rsid w:val="222AA7E3"/>
    <w:rsid w:val="222FA011"/>
    <w:rsid w:val="224E73BF"/>
    <w:rsid w:val="224EF912"/>
    <w:rsid w:val="228432C3"/>
    <w:rsid w:val="22927300"/>
    <w:rsid w:val="2296A807"/>
    <w:rsid w:val="22C8D088"/>
    <w:rsid w:val="2376B3DE"/>
    <w:rsid w:val="239A123A"/>
    <w:rsid w:val="244E6DE4"/>
    <w:rsid w:val="24767338"/>
    <w:rsid w:val="24CBB573"/>
    <w:rsid w:val="24CFB4F1"/>
    <w:rsid w:val="24F1F927"/>
    <w:rsid w:val="2544AC6C"/>
    <w:rsid w:val="2551EC53"/>
    <w:rsid w:val="258EAEAF"/>
    <w:rsid w:val="25A83BB3"/>
    <w:rsid w:val="26091E48"/>
    <w:rsid w:val="26202471"/>
    <w:rsid w:val="2645CCE0"/>
    <w:rsid w:val="26615BCB"/>
    <w:rsid w:val="2663719E"/>
    <w:rsid w:val="26651B60"/>
    <w:rsid w:val="26ABA5E6"/>
    <w:rsid w:val="26D8A368"/>
    <w:rsid w:val="2701881E"/>
    <w:rsid w:val="27759905"/>
    <w:rsid w:val="28084992"/>
    <w:rsid w:val="28221EE8"/>
    <w:rsid w:val="282D05AD"/>
    <w:rsid w:val="28A7173F"/>
    <w:rsid w:val="28ADF15D"/>
    <w:rsid w:val="28D7EFEA"/>
    <w:rsid w:val="29211F3F"/>
    <w:rsid w:val="29246EBD"/>
    <w:rsid w:val="29342B16"/>
    <w:rsid w:val="296FAE9A"/>
    <w:rsid w:val="29BB732A"/>
    <w:rsid w:val="29ED9BAB"/>
    <w:rsid w:val="2A2E3D3F"/>
    <w:rsid w:val="2A3CAA34"/>
    <w:rsid w:val="2A68141F"/>
    <w:rsid w:val="2A9335EE"/>
    <w:rsid w:val="2AACBB80"/>
    <w:rsid w:val="2B388C83"/>
    <w:rsid w:val="2B91D8A2"/>
    <w:rsid w:val="2B9F0799"/>
    <w:rsid w:val="2BAF0C82"/>
    <w:rsid w:val="2C41EB03"/>
    <w:rsid w:val="2C5C6059"/>
    <w:rsid w:val="2CA57C3D"/>
    <w:rsid w:val="2CA65ED7"/>
    <w:rsid w:val="2CA66386"/>
    <w:rsid w:val="2CA7F6DA"/>
    <w:rsid w:val="2D046DC7"/>
    <w:rsid w:val="2D31E4B8"/>
    <w:rsid w:val="2D445917"/>
    <w:rsid w:val="2D61E12F"/>
    <w:rsid w:val="2DA1784E"/>
    <w:rsid w:val="2DAEBD5B"/>
    <w:rsid w:val="2DB12289"/>
    <w:rsid w:val="2DB5C35E"/>
    <w:rsid w:val="2DF449F7"/>
    <w:rsid w:val="2E1BC1E7"/>
    <w:rsid w:val="2E831527"/>
    <w:rsid w:val="2EC27E1F"/>
    <w:rsid w:val="2F089373"/>
    <w:rsid w:val="2F1E436C"/>
    <w:rsid w:val="2F20DDD9"/>
    <w:rsid w:val="2F212550"/>
    <w:rsid w:val="2F82091A"/>
    <w:rsid w:val="2F94011B"/>
    <w:rsid w:val="2FBCEF1D"/>
    <w:rsid w:val="2FBF7ED3"/>
    <w:rsid w:val="2FF9FAB9"/>
    <w:rsid w:val="3020E4FE"/>
    <w:rsid w:val="306C0210"/>
    <w:rsid w:val="3081287C"/>
    <w:rsid w:val="309BDFD1"/>
    <w:rsid w:val="3101EBA8"/>
    <w:rsid w:val="312D5593"/>
    <w:rsid w:val="3139934E"/>
    <w:rsid w:val="317711DF"/>
    <w:rsid w:val="319955B7"/>
    <w:rsid w:val="31B0F5CC"/>
    <w:rsid w:val="31D13CB5"/>
    <w:rsid w:val="321BA6E9"/>
    <w:rsid w:val="3220FACE"/>
    <w:rsid w:val="32504117"/>
    <w:rsid w:val="32563564"/>
    <w:rsid w:val="325CF537"/>
    <w:rsid w:val="32603E74"/>
    <w:rsid w:val="3272C15D"/>
    <w:rsid w:val="32774A4C"/>
    <w:rsid w:val="3286F07A"/>
    <w:rsid w:val="32C76D2F"/>
    <w:rsid w:val="32D706CC"/>
    <w:rsid w:val="32FE1001"/>
    <w:rsid w:val="335E496C"/>
    <w:rsid w:val="33C1AE44"/>
    <w:rsid w:val="34BE59E1"/>
    <w:rsid w:val="34E2A08F"/>
    <w:rsid w:val="34F42ADD"/>
    <w:rsid w:val="353F7333"/>
    <w:rsid w:val="3563A6E9"/>
    <w:rsid w:val="35C0C7F5"/>
    <w:rsid w:val="35C1C414"/>
    <w:rsid w:val="35D9BD81"/>
    <w:rsid w:val="36005436"/>
    <w:rsid w:val="363C0E89"/>
    <w:rsid w:val="36DE1AB9"/>
    <w:rsid w:val="36E3221E"/>
    <w:rsid w:val="36ED92AC"/>
    <w:rsid w:val="37083C6B"/>
    <w:rsid w:val="37219DFC"/>
    <w:rsid w:val="37850251"/>
    <w:rsid w:val="37CB14AF"/>
    <w:rsid w:val="37FD1DE0"/>
    <w:rsid w:val="37FFE067"/>
    <w:rsid w:val="38A65A3E"/>
    <w:rsid w:val="38D28E72"/>
    <w:rsid w:val="38ECE4C4"/>
    <w:rsid w:val="393BD8ED"/>
    <w:rsid w:val="39D6F4C4"/>
    <w:rsid w:val="3A0E3CB1"/>
    <w:rsid w:val="3A482635"/>
    <w:rsid w:val="3A49082F"/>
    <w:rsid w:val="3A5ABB84"/>
    <w:rsid w:val="3A6680AB"/>
    <w:rsid w:val="3A6DB109"/>
    <w:rsid w:val="3A9314A9"/>
    <w:rsid w:val="3AA73A57"/>
    <w:rsid w:val="3AB782DF"/>
    <w:rsid w:val="3B088A6E"/>
    <w:rsid w:val="3B54B906"/>
    <w:rsid w:val="3B96F7E9"/>
    <w:rsid w:val="3BBDE237"/>
    <w:rsid w:val="3BBF75CE"/>
    <w:rsid w:val="3C16A09B"/>
    <w:rsid w:val="3C9BD6CC"/>
    <w:rsid w:val="3C9DF8E9"/>
    <w:rsid w:val="3CE26152"/>
    <w:rsid w:val="3CEA8EA9"/>
    <w:rsid w:val="3D05473A"/>
    <w:rsid w:val="3D07C052"/>
    <w:rsid w:val="3D07D6F0"/>
    <w:rsid w:val="3D15683A"/>
    <w:rsid w:val="3D9E77B1"/>
    <w:rsid w:val="3DA77574"/>
    <w:rsid w:val="3DE437EE"/>
    <w:rsid w:val="3DE46ABF"/>
    <w:rsid w:val="3DE5CBAF"/>
    <w:rsid w:val="3DF8B556"/>
    <w:rsid w:val="3E47066C"/>
    <w:rsid w:val="3E91039B"/>
    <w:rsid w:val="3EA2DE03"/>
    <w:rsid w:val="3F82008D"/>
    <w:rsid w:val="3FA03631"/>
    <w:rsid w:val="3FAD6A78"/>
    <w:rsid w:val="3FB7C190"/>
    <w:rsid w:val="3FC90CB6"/>
    <w:rsid w:val="400F01CC"/>
    <w:rsid w:val="40493643"/>
    <w:rsid w:val="40D64A49"/>
    <w:rsid w:val="411297D6"/>
    <w:rsid w:val="41399A47"/>
    <w:rsid w:val="413C5620"/>
    <w:rsid w:val="41514931"/>
    <w:rsid w:val="4180C2FE"/>
    <w:rsid w:val="41AAD22D"/>
    <w:rsid w:val="423CE313"/>
    <w:rsid w:val="424599B0"/>
    <w:rsid w:val="42878D89"/>
    <w:rsid w:val="429051E0"/>
    <w:rsid w:val="42D3B1FE"/>
    <w:rsid w:val="42E7F072"/>
    <w:rsid w:val="431C2151"/>
    <w:rsid w:val="434196EF"/>
    <w:rsid w:val="43777D1B"/>
    <w:rsid w:val="43D30CB1"/>
    <w:rsid w:val="43D5889A"/>
    <w:rsid w:val="43DA61C4"/>
    <w:rsid w:val="448011B0"/>
    <w:rsid w:val="45057632"/>
    <w:rsid w:val="4512515D"/>
    <w:rsid w:val="454575FD"/>
    <w:rsid w:val="457CBDEA"/>
    <w:rsid w:val="4580F56F"/>
    <w:rsid w:val="461427F9"/>
    <w:rsid w:val="461E117B"/>
    <w:rsid w:val="4627C0B0"/>
    <w:rsid w:val="47087B0F"/>
    <w:rsid w:val="470BA992"/>
    <w:rsid w:val="47434285"/>
    <w:rsid w:val="47791514"/>
    <w:rsid w:val="477D9E03"/>
    <w:rsid w:val="4799E1FB"/>
    <w:rsid w:val="4815DFDA"/>
    <w:rsid w:val="483FF30E"/>
    <w:rsid w:val="48B8653C"/>
    <w:rsid w:val="48F6E844"/>
    <w:rsid w:val="492A6186"/>
    <w:rsid w:val="493BCB89"/>
    <w:rsid w:val="4952EBF8"/>
    <w:rsid w:val="49723A78"/>
    <w:rsid w:val="49B587A5"/>
    <w:rsid w:val="49C6CF79"/>
    <w:rsid w:val="49EF9FAF"/>
    <w:rsid w:val="4A2AB96F"/>
    <w:rsid w:val="4A371131"/>
    <w:rsid w:val="4A43E0BA"/>
    <w:rsid w:val="4A6FB05E"/>
    <w:rsid w:val="4AB68FDB"/>
    <w:rsid w:val="4ABA9B9A"/>
    <w:rsid w:val="4AE171FE"/>
    <w:rsid w:val="4AF7D3D8"/>
    <w:rsid w:val="4B012620"/>
    <w:rsid w:val="4B2C900B"/>
    <w:rsid w:val="4B2CC2DC"/>
    <w:rsid w:val="4B3F28C3"/>
    <w:rsid w:val="4B400B0A"/>
    <w:rsid w:val="4B929BE2"/>
    <w:rsid w:val="4BA4598A"/>
    <w:rsid w:val="4BA54312"/>
    <w:rsid w:val="4BBE05CD"/>
    <w:rsid w:val="4BDD871E"/>
    <w:rsid w:val="4C2A05F1"/>
    <w:rsid w:val="4C644CD3"/>
    <w:rsid w:val="4CA1EEAF"/>
    <w:rsid w:val="4CB083A5"/>
    <w:rsid w:val="4CC6355D"/>
    <w:rsid w:val="4CD6C2D8"/>
    <w:rsid w:val="4D3FB1B2"/>
    <w:rsid w:val="4D8BD65F"/>
    <w:rsid w:val="4D8EAB0B"/>
    <w:rsid w:val="4DF02666"/>
    <w:rsid w:val="4DFE24F6"/>
    <w:rsid w:val="4E1DD918"/>
    <w:rsid w:val="4E5E836F"/>
    <w:rsid w:val="4EACB8F6"/>
    <w:rsid w:val="4EAE6E66"/>
    <w:rsid w:val="4EB01828"/>
    <w:rsid w:val="4EC3C396"/>
    <w:rsid w:val="4F29BABA"/>
    <w:rsid w:val="4F4F458E"/>
    <w:rsid w:val="4F5D7EA8"/>
    <w:rsid w:val="4F7B2FD4"/>
    <w:rsid w:val="4F94010A"/>
    <w:rsid w:val="4FE57D04"/>
    <w:rsid w:val="500BFE34"/>
    <w:rsid w:val="50611167"/>
    <w:rsid w:val="50D16F14"/>
    <w:rsid w:val="511B64CE"/>
    <w:rsid w:val="516DD7EE"/>
    <w:rsid w:val="518967C8"/>
    <w:rsid w:val="51D2A2FA"/>
    <w:rsid w:val="51D7158B"/>
    <w:rsid w:val="520461B4"/>
    <w:rsid w:val="521C4F1E"/>
    <w:rsid w:val="5233A045"/>
    <w:rsid w:val="5241C85A"/>
    <w:rsid w:val="52C51607"/>
    <w:rsid w:val="52D70669"/>
    <w:rsid w:val="530F0524"/>
    <w:rsid w:val="531194DA"/>
    <w:rsid w:val="536AE09D"/>
    <w:rsid w:val="537BBD95"/>
    <w:rsid w:val="53A390B3"/>
    <w:rsid w:val="53EDF5D8"/>
    <w:rsid w:val="54103F8D"/>
    <w:rsid w:val="5421B1F0"/>
    <w:rsid w:val="5427042D"/>
    <w:rsid w:val="54293641"/>
    <w:rsid w:val="545401AF"/>
    <w:rsid w:val="547F6B9A"/>
    <w:rsid w:val="54FA48B5"/>
    <w:rsid w:val="550696F1"/>
    <w:rsid w:val="55A84B6B"/>
    <w:rsid w:val="55C96053"/>
    <w:rsid w:val="55CAC4EA"/>
    <w:rsid w:val="55E71B3C"/>
    <w:rsid w:val="5610D994"/>
    <w:rsid w:val="5621C7C0"/>
    <w:rsid w:val="564E42E3"/>
    <w:rsid w:val="56625783"/>
    <w:rsid w:val="56BA9295"/>
    <w:rsid w:val="56C086E2"/>
    <w:rsid w:val="57199048"/>
    <w:rsid w:val="58106FE8"/>
    <w:rsid w:val="5834B696"/>
    <w:rsid w:val="584703A0"/>
    <w:rsid w:val="5859E28A"/>
    <w:rsid w:val="589961A7"/>
    <w:rsid w:val="58ADE2B0"/>
    <w:rsid w:val="58C70856"/>
    <w:rsid w:val="58FBE0AE"/>
    <w:rsid w:val="59333C23"/>
    <w:rsid w:val="594B54D9"/>
    <w:rsid w:val="5973F57E"/>
    <w:rsid w:val="59E9225D"/>
    <w:rsid w:val="5A05D6A6"/>
    <w:rsid w:val="5A4EBF0C"/>
    <w:rsid w:val="5A538469"/>
    <w:rsid w:val="5AD5733D"/>
    <w:rsid w:val="5AD70328"/>
    <w:rsid w:val="5AD71858"/>
    <w:rsid w:val="5B028243"/>
    <w:rsid w:val="5B6D161A"/>
    <w:rsid w:val="5B867BD4"/>
    <w:rsid w:val="5B8B7402"/>
    <w:rsid w:val="5BAA47B0"/>
    <w:rsid w:val="5BD3A738"/>
    <w:rsid w:val="5BF0F2E2"/>
    <w:rsid w:val="5C761735"/>
    <w:rsid w:val="5C7E6732"/>
    <w:rsid w:val="5CCE848C"/>
    <w:rsid w:val="5CD228C0"/>
    <w:rsid w:val="5CDC5927"/>
    <w:rsid w:val="5CE0C45E"/>
    <w:rsid w:val="5D40D167"/>
    <w:rsid w:val="5D6052B8"/>
    <w:rsid w:val="5D7BA091"/>
    <w:rsid w:val="5DA05E4A"/>
    <w:rsid w:val="5DF7BCC7"/>
    <w:rsid w:val="5E5516B9"/>
    <w:rsid w:val="5E7D865D"/>
    <w:rsid w:val="5EA96673"/>
    <w:rsid w:val="5EAA2BBF"/>
    <w:rsid w:val="5EAD1F6B"/>
    <w:rsid w:val="5EFB26FA"/>
    <w:rsid w:val="5F1A8A93"/>
    <w:rsid w:val="5FCE6B82"/>
    <w:rsid w:val="5FEDECD3"/>
    <w:rsid w:val="5FFC4CEA"/>
    <w:rsid w:val="601ACBF0"/>
    <w:rsid w:val="6037A91F"/>
    <w:rsid w:val="60526513"/>
    <w:rsid w:val="607245F2"/>
    <w:rsid w:val="60A638F9"/>
    <w:rsid w:val="60BE6537"/>
    <w:rsid w:val="6116CCA4"/>
    <w:rsid w:val="614DC6C9"/>
    <w:rsid w:val="6178F4F5"/>
    <w:rsid w:val="6196B659"/>
    <w:rsid w:val="619ADB4E"/>
    <w:rsid w:val="61A5E6E4"/>
    <w:rsid w:val="61E0228A"/>
    <w:rsid w:val="61F4F40A"/>
    <w:rsid w:val="61FA288F"/>
    <w:rsid w:val="620B10E4"/>
    <w:rsid w:val="6233C3DB"/>
    <w:rsid w:val="6242A0D2"/>
    <w:rsid w:val="6251178D"/>
    <w:rsid w:val="628042AE"/>
    <w:rsid w:val="62824584"/>
    <w:rsid w:val="628EFD1C"/>
    <w:rsid w:val="6296CE58"/>
    <w:rsid w:val="62B9B2E5"/>
    <w:rsid w:val="62E27215"/>
    <w:rsid w:val="6319F10D"/>
    <w:rsid w:val="637AA584"/>
    <w:rsid w:val="63987E25"/>
    <w:rsid w:val="6402EAB2"/>
    <w:rsid w:val="64161DB0"/>
    <w:rsid w:val="6429F3E7"/>
    <w:rsid w:val="64687922"/>
    <w:rsid w:val="64BF4B70"/>
    <w:rsid w:val="652032C3"/>
    <w:rsid w:val="657D4184"/>
    <w:rsid w:val="659166FE"/>
    <w:rsid w:val="6603CACB"/>
    <w:rsid w:val="6619136E"/>
    <w:rsid w:val="6620D567"/>
    <w:rsid w:val="666E7E47"/>
    <w:rsid w:val="66B32E47"/>
    <w:rsid w:val="66B92294"/>
    <w:rsid w:val="66BAB62B"/>
    <w:rsid w:val="671461A1"/>
    <w:rsid w:val="6756CD67"/>
    <w:rsid w:val="677795D8"/>
    <w:rsid w:val="67B32433"/>
    <w:rsid w:val="67E89AA9"/>
    <w:rsid w:val="681558DB"/>
    <w:rsid w:val="68F3FA01"/>
    <w:rsid w:val="68FA0ED3"/>
    <w:rsid w:val="693AD415"/>
    <w:rsid w:val="69663E00"/>
    <w:rsid w:val="6985BF51"/>
    <w:rsid w:val="69B2EFA4"/>
    <w:rsid w:val="69B2FFC4"/>
    <w:rsid w:val="69B52FCC"/>
    <w:rsid w:val="6A2B6FDA"/>
    <w:rsid w:val="6A3426AE"/>
    <w:rsid w:val="6A46AE7E"/>
    <w:rsid w:val="6AA8AAD5"/>
    <w:rsid w:val="6AD3EC70"/>
    <w:rsid w:val="6B1A9F46"/>
    <w:rsid w:val="6B41A87B"/>
    <w:rsid w:val="6B7B9FCF"/>
    <w:rsid w:val="6BD31E3D"/>
    <w:rsid w:val="6BD62056"/>
    <w:rsid w:val="6BFBA73C"/>
    <w:rsid w:val="6C127266"/>
    <w:rsid w:val="6C43ADD7"/>
    <w:rsid w:val="6CA501FF"/>
    <w:rsid w:val="6CD96900"/>
    <w:rsid w:val="6D3644F0"/>
    <w:rsid w:val="6D3BBA27"/>
    <w:rsid w:val="6D637543"/>
    <w:rsid w:val="6D7648BD"/>
    <w:rsid w:val="6D7F2F7C"/>
    <w:rsid w:val="6D8963F4"/>
    <w:rsid w:val="6DFD9400"/>
    <w:rsid w:val="6E154ABD"/>
    <w:rsid w:val="6E5F24C1"/>
    <w:rsid w:val="6E7EA612"/>
    <w:rsid w:val="6ECD824B"/>
    <w:rsid w:val="6EE22976"/>
    <w:rsid w:val="6EFD56EC"/>
    <w:rsid w:val="6F2B6928"/>
    <w:rsid w:val="6F2F9D25"/>
    <w:rsid w:val="6F3347FE"/>
    <w:rsid w:val="6F7C1BF8"/>
    <w:rsid w:val="6FDD048F"/>
    <w:rsid w:val="6FFCED60"/>
    <w:rsid w:val="701109C2"/>
    <w:rsid w:val="70265782"/>
    <w:rsid w:val="709CF551"/>
    <w:rsid w:val="70E0D642"/>
    <w:rsid w:val="71090373"/>
    <w:rsid w:val="71092380"/>
    <w:rsid w:val="7200846D"/>
    <w:rsid w:val="72022E2F"/>
    <w:rsid w:val="724DC96C"/>
    <w:rsid w:val="72B0958C"/>
    <w:rsid w:val="72D89AE0"/>
    <w:rsid w:val="72E61711"/>
    <w:rsid w:val="735FA9EB"/>
    <w:rsid w:val="73B68F75"/>
    <w:rsid w:val="73DC0513"/>
    <w:rsid w:val="74060D3D"/>
    <w:rsid w:val="7462017A"/>
    <w:rsid w:val="75378DB7"/>
    <w:rsid w:val="7567C892"/>
    <w:rsid w:val="757B4D7C"/>
    <w:rsid w:val="7585B64C"/>
    <w:rsid w:val="758E3BB3"/>
    <w:rsid w:val="75DA1A53"/>
    <w:rsid w:val="75E66795"/>
    <w:rsid w:val="760354C9"/>
    <w:rsid w:val="76172C0E"/>
    <w:rsid w:val="7630610D"/>
    <w:rsid w:val="7638EDB0"/>
    <w:rsid w:val="76E9545D"/>
    <w:rsid w:val="772C9B61"/>
    <w:rsid w:val="773D802A"/>
    <w:rsid w:val="77400BDF"/>
    <w:rsid w:val="77791A34"/>
    <w:rsid w:val="77A617B6"/>
    <w:rsid w:val="77D181A1"/>
    <w:rsid w:val="77F102F2"/>
    <w:rsid w:val="78138338"/>
    <w:rsid w:val="782476BF"/>
    <w:rsid w:val="783D81C5"/>
    <w:rsid w:val="787A44C8"/>
    <w:rsid w:val="788C036E"/>
    <w:rsid w:val="78B56A83"/>
    <w:rsid w:val="78BE3DFD"/>
    <w:rsid w:val="78D1F67C"/>
    <w:rsid w:val="78DAAD50"/>
    <w:rsid w:val="78E14720"/>
    <w:rsid w:val="7910DA9F"/>
    <w:rsid w:val="7912963A"/>
    <w:rsid w:val="799EC3AB"/>
    <w:rsid w:val="79C43059"/>
    <w:rsid w:val="79EC5DFD"/>
    <w:rsid w:val="7A0288EF"/>
    <w:rsid w:val="7A0CA89C"/>
    <w:rsid w:val="7A4A744B"/>
    <w:rsid w:val="7A65DA52"/>
    <w:rsid w:val="7A7E9D0D"/>
    <w:rsid w:val="7AD121FA"/>
    <w:rsid w:val="7AE96CBB"/>
    <w:rsid w:val="7B5509BE"/>
    <w:rsid w:val="7B6285EF"/>
    <w:rsid w:val="7B671190"/>
    <w:rsid w:val="7B85459B"/>
    <w:rsid w:val="7BDB8355"/>
    <w:rsid w:val="7C0DAF1C"/>
    <w:rsid w:val="7C7200F5"/>
    <w:rsid w:val="7C84BC40"/>
    <w:rsid w:val="7CDE7058"/>
    <w:rsid w:val="7D2EE0A2"/>
    <w:rsid w:val="7D3B9D0B"/>
    <w:rsid w:val="7D5FF664"/>
    <w:rsid w:val="7D7C5001"/>
    <w:rsid w:val="7D9030B9"/>
    <w:rsid w:val="7DA0D513"/>
    <w:rsid w:val="7E3C56DC"/>
    <w:rsid w:val="7E471C19"/>
    <w:rsid w:val="7E4F4F11"/>
    <w:rsid w:val="7EA149EE"/>
    <w:rsid w:val="7EDD8A09"/>
    <w:rsid w:val="7F37F435"/>
    <w:rsid w:val="7F4736CE"/>
    <w:rsid w:val="7F6FFBEA"/>
    <w:rsid w:val="7F8394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86CC5D0"/>
  <w15:chartTrackingRefBased/>
  <w15:docId w15:val="{8BB99953-80F5-4429-958B-6C2971D6E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0C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36EFE"/>
    <w:pPr>
      <w:ind w:left="1440"/>
    </w:pPr>
    <w:rPr>
      <w:rFonts w:ascii="Arial" w:hAnsi="Arial" w:cs="Arial"/>
    </w:rPr>
  </w:style>
  <w:style w:type="paragraph" w:styleId="BalloonText">
    <w:name w:val="Balloon Text"/>
    <w:basedOn w:val="Normal"/>
    <w:semiHidden/>
    <w:rsid w:val="005E320D"/>
    <w:rPr>
      <w:rFonts w:ascii="Tahoma" w:hAnsi="Tahoma" w:cs="Tahoma"/>
      <w:sz w:val="16"/>
      <w:szCs w:val="16"/>
    </w:rPr>
  </w:style>
  <w:style w:type="character" w:styleId="CommentReference">
    <w:name w:val="annotation reference"/>
    <w:semiHidden/>
    <w:rsid w:val="005E320D"/>
    <w:rPr>
      <w:sz w:val="16"/>
      <w:szCs w:val="16"/>
    </w:rPr>
  </w:style>
  <w:style w:type="paragraph" w:styleId="CommentText">
    <w:name w:val="annotation text"/>
    <w:basedOn w:val="Normal"/>
    <w:semiHidden/>
    <w:rsid w:val="005E320D"/>
    <w:rPr>
      <w:sz w:val="20"/>
      <w:szCs w:val="20"/>
    </w:rPr>
  </w:style>
  <w:style w:type="paragraph" w:styleId="CommentSubject">
    <w:name w:val="annotation subject"/>
    <w:basedOn w:val="CommentText"/>
    <w:next w:val="CommentText"/>
    <w:semiHidden/>
    <w:rsid w:val="005E320D"/>
    <w:rPr>
      <w:b/>
      <w:bCs/>
    </w:rPr>
  </w:style>
  <w:style w:type="paragraph" w:styleId="ListParagraph">
    <w:name w:val="List Paragraph"/>
    <w:basedOn w:val="Normal"/>
    <w:uiPriority w:val="34"/>
    <w:qFormat/>
    <w:rsid w:val="009810F9"/>
    <w:pPr>
      <w:ind w:left="720"/>
      <w:contextualSpacing/>
    </w:pPr>
    <w:rPr>
      <w:rFonts w:ascii="Arial" w:hAnsi="Arial"/>
      <w:szCs w:val="20"/>
    </w:rPr>
  </w:style>
  <w:style w:type="paragraph" w:styleId="Header">
    <w:name w:val="header"/>
    <w:basedOn w:val="Normal"/>
    <w:link w:val="HeaderChar"/>
    <w:rsid w:val="00CF5F5E"/>
    <w:pPr>
      <w:tabs>
        <w:tab w:val="center" w:pos="4680"/>
        <w:tab w:val="right" w:pos="9360"/>
      </w:tabs>
    </w:pPr>
  </w:style>
  <w:style w:type="character" w:customStyle="1" w:styleId="HeaderChar">
    <w:name w:val="Header Char"/>
    <w:basedOn w:val="DefaultParagraphFont"/>
    <w:link w:val="Header"/>
    <w:rsid w:val="00CF5F5E"/>
    <w:rPr>
      <w:sz w:val="24"/>
      <w:szCs w:val="24"/>
    </w:rPr>
  </w:style>
  <w:style w:type="paragraph" w:styleId="Footer">
    <w:name w:val="footer"/>
    <w:basedOn w:val="Normal"/>
    <w:link w:val="FooterChar"/>
    <w:uiPriority w:val="99"/>
    <w:rsid w:val="00CF5F5E"/>
    <w:pPr>
      <w:tabs>
        <w:tab w:val="center" w:pos="4680"/>
        <w:tab w:val="right" w:pos="9360"/>
      </w:tabs>
    </w:pPr>
  </w:style>
  <w:style w:type="character" w:customStyle="1" w:styleId="FooterChar">
    <w:name w:val="Footer Char"/>
    <w:basedOn w:val="DefaultParagraphFont"/>
    <w:link w:val="Footer"/>
    <w:uiPriority w:val="99"/>
    <w:rsid w:val="00CF5F5E"/>
    <w:rPr>
      <w:sz w:val="24"/>
      <w:szCs w:val="24"/>
    </w:rPr>
  </w:style>
  <w:style w:type="character" w:styleId="Hyperlink">
    <w:name w:val="Hyperlink"/>
    <w:basedOn w:val="DefaultParagraphFont"/>
    <w:rsid w:val="00CB092A"/>
    <w:rPr>
      <w:color w:val="0563C1" w:themeColor="hyperlink"/>
      <w:u w:val="single"/>
    </w:rPr>
  </w:style>
  <w:style w:type="character" w:styleId="UnresolvedMention">
    <w:name w:val="Unresolved Mention"/>
    <w:basedOn w:val="DefaultParagraphFont"/>
    <w:uiPriority w:val="99"/>
    <w:semiHidden/>
    <w:unhideWhenUsed/>
    <w:rsid w:val="00CB092A"/>
    <w:rPr>
      <w:color w:val="605E5C"/>
      <w:shd w:val="clear" w:color="auto" w:fill="E1DFDD"/>
    </w:rPr>
  </w:style>
  <w:style w:type="character" w:styleId="FollowedHyperlink">
    <w:name w:val="FollowedHyperlink"/>
    <w:basedOn w:val="DefaultParagraphFont"/>
    <w:rsid w:val="00B929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47270">
      <w:bodyDiv w:val="1"/>
      <w:marLeft w:val="0"/>
      <w:marRight w:val="0"/>
      <w:marTop w:val="0"/>
      <w:marBottom w:val="0"/>
      <w:divBdr>
        <w:top w:val="none" w:sz="0" w:space="0" w:color="auto"/>
        <w:left w:val="none" w:sz="0" w:space="0" w:color="auto"/>
        <w:bottom w:val="none" w:sz="0" w:space="0" w:color="auto"/>
        <w:right w:val="none" w:sz="0" w:space="0" w:color="auto"/>
      </w:divBdr>
    </w:div>
    <w:div w:id="165942186">
      <w:bodyDiv w:val="1"/>
      <w:marLeft w:val="0"/>
      <w:marRight w:val="0"/>
      <w:marTop w:val="0"/>
      <w:marBottom w:val="0"/>
      <w:divBdr>
        <w:top w:val="none" w:sz="0" w:space="0" w:color="auto"/>
        <w:left w:val="none" w:sz="0" w:space="0" w:color="auto"/>
        <w:bottom w:val="none" w:sz="0" w:space="0" w:color="auto"/>
        <w:right w:val="none" w:sz="0" w:space="0" w:color="auto"/>
      </w:divBdr>
    </w:div>
    <w:div w:id="832334371">
      <w:bodyDiv w:val="1"/>
      <w:marLeft w:val="0"/>
      <w:marRight w:val="0"/>
      <w:marTop w:val="0"/>
      <w:marBottom w:val="0"/>
      <w:divBdr>
        <w:top w:val="none" w:sz="0" w:space="0" w:color="auto"/>
        <w:left w:val="none" w:sz="0" w:space="0" w:color="auto"/>
        <w:bottom w:val="none" w:sz="0" w:space="0" w:color="auto"/>
        <w:right w:val="none" w:sz="0" w:space="0" w:color="auto"/>
      </w:divBdr>
    </w:div>
    <w:div w:id="1122305403">
      <w:bodyDiv w:val="1"/>
      <w:marLeft w:val="0"/>
      <w:marRight w:val="0"/>
      <w:marTop w:val="0"/>
      <w:marBottom w:val="0"/>
      <w:divBdr>
        <w:top w:val="none" w:sz="0" w:space="0" w:color="auto"/>
        <w:left w:val="none" w:sz="0" w:space="0" w:color="auto"/>
        <w:bottom w:val="none" w:sz="0" w:space="0" w:color="auto"/>
        <w:right w:val="none" w:sz="0" w:space="0" w:color="auto"/>
      </w:divBdr>
      <w:divsChild>
        <w:div w:id="689837406">
          <w:marLeft w:val="0"/>
          <w:marRight w:val="0"/>
          <w:marTop w:val="0"/>
          <w:marBottom w:val="0"/>
          <w:divBdr>
            <w:top w:val="none" w:sz="0" w:space="0" w:color="auto"/>
            <w:left w:val="none" w:sz="0" w:space="0" w:color="auto"/>
            <w:bottom w:val="none" w:sz="0" w:space="0" w:color="auto"/>
            <w:right w:val="none" w:sz="0" w:space="0" w:color="auto"/>
          </w:divBdr>
        </w:div>
      </w:divsChild>
    </w:div>
    <w:div w:id="1949309002">
      <w:bodyDiv w:val="1"/>
      <w:marLeft w:val="0"/>
      <w:marRight w:val="0"/>
      <w:marTop w:val="0"/>
      <w:marBottom w:val="0"/>
      <w:divBdr>
        <w:top w:val="none" w:sz="0" w:space="0" w:color="auto"/>
        <w:left w:val="none" w:sz="0" w:space="0" w:color="auto"/>
        <w:bottom w:val="none" w:sz="0" w:space="0" w:color="auto"/>
        <w:right w:val="none" w:sz="0" w:space="0" w:color="auto"/>
      </w:divBdr>
    </w:div>
    <w:div w:id="195979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cu.edu/prr/08/05/08" TargetMode="External"/><Relationship Id="rId18" Type="http://schemas.openxmlformats.org/officeDocument/2006/relationships/hyperlink" Target="http://www.ecu.edu/PRR/02/40/01" TargetMode="External"/><Relationship Id="rId3" Type="http://schemas.openxmlformats.org/officeDocument/2006/relationships/customXml" Target="../customXml/item3.xml"/><Relationship Id="rId21" Type="http://schemas.openxmlformats.org/officeDocument/2006/relationships/hyperlink" Target="https://humanresources.ecu.edu/forms/" TargetMode="External"/><Relationship Id="rId7" Type="http://schemas.openxmlformats.org/officeDocument/2006/relationships/settings" Target="settings.xml"/><Relationship Id="rId12" Type="http://schemas.openxmlformats.org/officeDocument/2006/relationships/hyperlink" Target="https://humanresources.ecu.edu/wp-content/pv-uploads/sites/21/2019/10/ECU_Telework_Agreement.pdf" TargetMode="External"/><Relationship Id="rId17" Type="http://schemas.openxmlformats.org/officeDocument/2006/relationships/hyperlink" Target="https://itcs.ecu.edu/ecu-regulation-on-ssn-and-pi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cu.edu/HIPAA" TargetMode="External"/><Relationship Id="rId20" Type="http://schemas.openxmlformats.org/officeDocument/2006/relationships/hyperlink" Target="https://humanresources.ecu.edu/for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u.edu/prr/06/25/03"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cu.edu/prr/08/05/12"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humanresources.ecu.edu/for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u.edu/prr/08/05/04" TargetMode="External"/><Relationship Id="rId22" Type="http://schemas.openxmlformats.org/officeDocument/2006/relationships/hyperlink" Target="https://oehs.ecu.edu/workplace-safety/ergono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BF74B7DDA215479550CF9DEEA21D31" ma:contentTypeVersion="4" ma:contentTypeDescription="Create a new document." ma:contentTypeScope="" ma:versionID="39383b1fd4aeea2595180d7b959956ba">
  <xsd:schema xmlns:xsd="http://www.w3.org/2001/XMLSchema" xmlns:xs="http://www.w3.org/2001/XMLSchema" xmlns:p="http://schemas.microsoft.com/office/2006/metadata/properties" xmlns:ns2="8a920677-0706-4ecd-a16d-efcc1708618a" targetNamespace="http://schemas.microsoft.com/office/2006/metadata/properties" ma:root="true" ma:fieldsID="d8e6d0b0453666b479402a86332937d0" ns2:_="">
    <xsd:import namespace="8a920677-0706-4ecd-a16d-efcc170861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20677-0706-4ecd-a16d-efcc170861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C2D1A6-17AC-4245-8780-B4F1D330DEE9}">
  <ds:schemaRefs>
    <ds:schemaRef ds:uri="http://schemas.openxmlformats.org/officeDocument/2006/bibliography"/>
  </ds:schemaRefs>
</ds:datastoreItem>
</file>

<file path=customXml/itemProps2.xml><?xml version="1.0" encoding="utf-8"?>
<ds:datastoreItem xmlns:ds="http://schemas.openxmlformats.org/officeDocument/2006/customXml" ds:itemID="{245A2499-ECD0-4479-83AC-B43610A5CC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3C397A-D8D2-4B82-8409-66BDDDD1BE6E}">
  <ds:schemaRefs>
    <ds:schemaRef ds:uri="http://schemas.microsoft.com/sharepoint/v3/contenttype/forms"/>
  </ds:schemaRefs>
</ds:datastoreItem>
</file>

<file path=customXml/itemProps4.xml><?xml version="1.0" encoding="utf-8"?>
<ds:datastoreItem xmlns:ds="http://schemas.openxmlformats.org/officeDocument/2006/customXml" ds:itemID="{99934735-A6D4-4173-9869-E3D823654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20677-0706-4ecd-a16d-efcc17086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2125</Words>
  <Characters>13103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Reduction in Force Plan</vt:lpstr>
    </vt:vector>
  </TitlesOfParts>
  <Company>ECU</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Reduction in Force Plan</dc:title>
  <dc:subject/>
  <dc:creator>whetstonel</dc:creator>
  <cp:keywords/>
  <dc:description/>
  <cp:lastModifiedBy>Dozier, Jeffrey Alan</cp:lastModifiedBy>
  <cp:revision>5</cp:revision>
  <cp:lastPrinted>2009-06-09T22:24:00Z</cp:lastPrinted>
  <dcterms:created xsi:type="dcterms:W3CDTF">2021-06-24T17:46:00Z</dcterms:created>
  <dcterms:modified xsi:type="dcterms:W3CDTF">2021-07-09T12:43:00Z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0x01010089BF74B7DDA215479550CF9DEEA21D31</vt:lpwstr>
  </property>
</Properties>
</file>